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69" w:rsidRPr="00EF33FC" w:rsidRDefault="00E91969" w:rsidP="00E9196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5DED" w:rsidRPr="007711E9" w:rsidRDefault="00DF5DED" w:rsidP="00E91969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7711E9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EA5488" w:rsidRPr="007711E9">
        <w:rPr>
          <w:rFonts w:ascii="Times New Roman" w:hAnsi="Times New Roman" w:cs="Times New Roman"/>
          <w:sz w:val="18"/>
          <w:szCs w:val="18"/>
        </w:rPr>
        <w:t>№1</w:t>
      </w:r>
    </w:p>
    <w:p w:rsidR="00DF5DED" w:rsidRPr="007711E9" w:rsidRDefault="00DF5DED" w:rsidP="00EA5488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7711E9">
        <w:rPr>
          <w:rFonts w:ascii="Times New Roman" w:hAnsi="Times New Roman" w:cs="Times New Roman"/>
          <w:sz w:val="18"/>
          <w:szCs w:val="18"/>
        </w:rPr>
        <w:t xml:space="preserve">к </w:t>
      </w:r>
      <w:r w:rsidR="001F1C64" w:rsidRPr="007711E9">
        <w:rPr>
          <w:rFonts w:ascii="Times New Roman" w:hAnsi="Times New Roman" w:cs="Times New Roman"/>
          <w:sz w:val="18"/>
          <w:szCs w:val="18"/>
        </w:rPr>
        <w:t>Порядку</w:t>
      </w:r>
      <w:r w:rsidRPr="007711E9">
        <w:rPr>
          <w:rFonts w:ascii="Times New Roman" w:hAnsi="Times New Roman" w:cs="Times New Roman"/>
          <w:sz w:val="18"/>
          <w:szCs w:val="18"/>
        </w:rPr>
        <w:t xml:space="preserve"> исполнения </w:t>
      </w:r>
      <w:r w:rsidR="00EA5488" w:rsidRPr="007711E9">
        <w:rPr>
          <w:rFonts w:ascii="Times New Roman" w:hAnsi="Times New Roman" w:cs="Times New Roman"/>
          <w:sz w:val="18"/>
          <w:szCs w:val="18"/>
        </w:rPr>
        <w:t>бюджета городского округа город Салават Республики Башкортостан по расходам и источникам финансирования дефицита бюджета городского округа город Салават Республики Башкортостан</w:t>
      </w:r>
    </w:p>
    <w:p w:rsidR="00CC1FC2" w:rsidRDefault="00CC1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2313" w:rsidRDefault="00C623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Распоряжения о совершении казначейского платежа </w:t>
      </w:r>
    </w:p>
    <w:p w:rsidR="00EA5488" w:rsidRDefault="00EA5488" w:rsidP="00EA54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2268"/>
        <w:gridCol w:w="6095"/>
      </w:tblGrid>
      <w:tr w:rsidR="00886059" w:rsidRPr="00C62313" w:rsidTr="000E0B4D">
        <w:trPr>
          <w:trHeight w:val="299"/>
          <w:tblHeader/>
        </w:trPr>
        <w:tc>
          <w:tcPr>
            <w:tcW w:w="1344" w:type="dxa"/>
          </w:tcPr>
          <w:p w:rsidR="00886059" w:rsidRPr="00C62313" w:rsidRDefault="00EA5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88">
              <w:rPr>
                <w:rFonts w:ascii="Times New Roman" w:hAnsi="Times New Roman" w:cs="Times New Roman"/>
                <w:sz w:val="28"/>
                <w:szCs w:val="28"/>
              </w:rPr>
              <w:t>Номер реквизита</w:t>
            </w:r>
          </w:p>
        </w:tc>
        <w:tc>
          <w:tcPr>
            <w:tcW w:w="2268" w:type="dxa"/>
          </w:tcPr>
          <w:p w:rsidR="00886059" w:rsidRPr="00C62313" w:rsidRDefault="00EA5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88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6095" w:type="dxa"/>
          </w:tcPr>
          <w:p w:rsidR="00886059" w:rsidRPr="00C62313" w:rsidRDefault="00EA5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488">
              <w:rPr>
                <w:rFonts w:ascii="Times New Roman" w:hAnsi="Times New Roman" w:cs="Times New Roman"/>
                <w:sz w:val="28"/>
                <w:szCs w:val="28"/>
              </w:rPr>
              <w:t>Значение реквизита</w:t>
            </w:r>
          </w:p>
        </w:tc>
      </w:tr>
      <w:tr w:rsidR="00C62313" w:rsidRPr="00C62313" w:rsidTr="000E0B4D">
        <w:tc>
          <w:tcPr>
            <w:tcW w:w="1344" w:type="dxa"/>
          </w:tcPr>
          <w:p w:rsidR="00C62313" w:rsidRPr="00C62313" w:rsidRDefault="00C623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C62313" w:rsidRPr="00C62313" w:rsidRDefault="00C623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2FB">
              <w:rPr>
                <w:rFonts w:ascii="Times New Roman" w:hAnsi="Times New Roman" w:cs="Times New Roman"/>
                <w:sz w:val="28"/>
                <w:szCs w:val="28"/>
              </w:rPr>
              <w:t>Наименование распоряжения</w:t>
            </w:r>
          </w:p>
        </w:tc>
        <w:tc>
          <w:tcPr>
            <w:tcW w:w="6095" w:type="dxa"/>
          </w:tcPr>
          <w:p w:rsidR="00C62313" w:rsidRPr="00C62313" w:rsidRDefault="00C62313" w:rsidP="00C623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распоряжения ПЛАТЕЖНОЕ ПОРУЧЕНИЕ </w:t>
            </w:r>
          </w:p>
        </w:tc>
      </w:tr>
      <w:tr w:rsidR="00C62313" w:rsidRPr="00C62313" w:rsidTr="000E0B4D">
        <w:tc>
          <w:tcPr>
            <w:tcW w:w="1344" w:type="dxa"/>
          </w:tcPr>
          <w:p w:rsidR="00C62313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62313" w:rsidRPr="00C62313" w:rsidRDefault="00EF0AC9" w:rsidP="00EF0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Номер распоряжения</w:t>
            </w:r>
          </w:p>
        </w:tc>
        <w:tc>
          <w:tcPr>
            <w:tcW w:w="6095" w:type="dxa"/>
          </w:tcPr>
          <w:p w:rsidR="00C62313" w:rsidRPr="00C62313" w:rsidRDefault="00C623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номер распоряжения цифрами, который должен быть отличен от нуля</w:t>
            </w:r>
          </w:p>
        </w:tc>
      </w:tr>
      <w:tr w:rsidR="00C62313" w:rsidRPr="00C62313" w:rsidTr="000E0B4D">
        <w:tc>
          <w:tcPr>
            <w:tcW w:w="1344" w:type="dxa"/>
          </w:tcPr>
          <w:p w:rsidR="00C62313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62313" w:rsidRPr="00C62313" w:rsidRDefault="00EF0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Дата составления распоряжения</w:t>
            </w:r>
          </w:p>
        </w:tc>
        <w:tc>
          <w:tcPr>
            <w:tcW w:w="6095" w:type="dxa"/>
          </w:tcPr>
          <w:p w:rsidR="00C62313" w:rsidRPr="00C62313" w:rsidRDefault="00C62313" w:rsidP="00DF5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Указываются в распоряжении день, месяц, го</w:t>
            </w:r>
            <w:r w:rsidR="00DF5DED">
              <w:rPr>
                <w:rFonts w:ascii="Times New Roman" w:hAnsi="Times New Roman" w:cs="Times New Roman"/>
                <w:sz w:val="28"/>
                <w:szCs w:val="28"/>
              </w:rPr>
              <w:t>д цифрами в формате ДД.ММ.ГГГГ</w:t>
            </w:r>
          </w:p>
        </w:tc>
      </w:tr>
      <w:tr w:rsidR="00C62313" w:rsidRPr="00C62313" w:rsidTr="000E0B4D">
        <w:tc>
          <w:tcPr>
            <w:tcW w:w="1344" w:type="dxa"/>
          </w:tcPr>
          <w:p w:rsidR="00C62313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62313" w:rsidRPr="00C62313" w:rsidRDefault="00C623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Сумма прописью</w:t>
            </w:r>
          </w:p>
        </w:tc>
        <w:tc>
          <w:tcPr>
            <w:tcW w:w="6095" w:type="dxa"/>
          </w:tcPr>
          <w:p w:rsidR="00C62313" w:rsidRPr="00C62313" w:rsidRDefault="00EF0AC9" w:rsidP="00DF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AC9"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прописью в валюте, в которой должно</w:t>
            </w:r>
            <w:r w:rsidR="00DF5DED">
              <w:rPr>
                <w:rFonts w:ascii="Times New Roman" w:hAnsi="Times New Roman" w:cs="Times New Roman"/>
                <w:sz w:val="28"/>
                <w:szCs w:val="28"/>
              </w:rPr>
              <w:t xml:space="preserve"> быть осуществлено перечисление</w:t>
            </w:r>
          </w:p>
        </w:tc>
      </w:tr>
      <w:tr w:rsidR="00C62313" w:rsidRPr="00C62313" w:rsidTr="000E0B4D">
        <w:tc>
          <w:tcPr>
            <w:tcW w:w="1344" w:type="dxa"/>
          </w:tcPr>
          <w:p w:rsidR="00C62313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62313" w:rsidRPr="00C62313" w:rsidRDefault="00C623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095" w:type="dxa"/>
          </w:tcPr>
          <w:p w:rsidR="00C62313" w:rsidRPr="00C62313" w:rsidRDefault="0004136B" w:rsidP="00DF5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в валюте Российской Федерации с точност</w:t>
            </w:r>
            <w:r w:rsidR="00DF5DED">
              <w:rPr>
                <w:rFonts w:ascii="Times New Roman" w:hAnsi="Times New Roman" w:cs="Times New Roman"/>
                <w:sz w:val="28"/>
                <w:szCs w:val="28"/>
              </w:rPr>
              <w:t>ью до двух знаков после запятой</w:t>
            </w:r>
          </w:p>
        </w:tc>
      </w:tr>
      <w:tr w:rsidR="00C62313" w:rsidRPr="00C62313" w:rsidTr="000E0B4D">
        <w:tc>
          <w:tcPr>
            <w:tcW w:w="1344" w:type="dxa"/>
          </w:tcPr>
          <w:p w:rsidR="00C62313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62313" w:rsidRPr="00C62313" w:rsidRDefault="00C623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6095" w:type="dxa"/>
          </w:tcPr>
          <w:p w:rsidR="00C62313" w:rsidRPr="00C62313" w:rsidRDefault="0004136B" w:rsidP="00DF5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</w:t>
            </w:r>
            <w:r w:rsidR="00DF5DED">
              <w:rPr>
                <w:rFonts w:ascii="Times New Roman" w:hAnsi="Times New Roman" w:cs="Times New Roman"/>
                <w:sz w:val="28"/>
                <w:szCs w:val="28"/>
              </w:rPr>
              <w:t>щенное наименование плательщика</w:t>
            </w:r>
          </w:p>
        </w:tc>
      </w:tr>
      <w:tr w:rsidR="00CC3532" w:rsidRPr="00C62313" w:rsidTr="000E0B4D">
        <w:tc>
          <w:tcPr>
            <w:tcW w:w="1344" w:type="dxa"/>
          </w:tcPr>
          <w:p w:rsidR="00CC3532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C3532" w:rsidRDefault="00CC3532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плательщика</w:t>
            </w:r>
          </w:p>
        </w:tc>
        <w:tc>
          <w:tcPr>
            <w:tcW w:w="6095" w:type="dxa"/>
          </w:tcPr>
          <w:p w:rsidR="00CC3532" w:rsidRDefault="00CC3532" w:rsidP="00917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лицевого счета плательщика </w:t>
            </w:r>
          </w:p>
        </w:tc>
      </w:tr>
      <w:tr w:rsidR="00CC3532" w:rsidRPr="00C62313" w:rsidTr="000E0B4D">
        <w:tc>
          <w:tcPr>
            <w:tcW w:w="1344" w:type="dxa"/>
          </w:tcPr>
          <w:p w:rsidR="00CC3532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C3532" w:rsidRPr="00C62313" w:rsidRDefault="00CC3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плательщика</w:t>
            </w:r>
          </w:p>
        </w:tc>
        <w:tc>
          <w:tcPr>
            <w:tcW w:w="6095" w:type="dxa"/>
          </w:tcPr>
          <w:p w:rsidR="00CC3532" w:rsidRPr="00C62313" w:rsidRDefault="00CC3532" w:rsidP="00EE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счета, с которого осу</w:t>
            </w:r>
            <w:r w:rsidR="00EE6DBF">
              <w:rPr>
                <w:rFonts w:ascii="Times New Roman" w:hAnsi="Times New Roman" w:cs="Times New Roman"/>
                <w:sz w:val="28"/>
                <w:szCs w:val="28"/>
              </w:rPr>
              <w:t>ществляется казначейский платеж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F1C64" w:rsidRPr="00C62313" w:rsidRDefault="001F1C64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ИНН плательщика</w:t>
            </w:r>
          </w:p>
        </w:tc>
        <w:tc>
          <w:tcPr>
            <w:tcW w:w="6095" w:type="dxa"/>
          </w:tcPr>
          <w:p w:rsidR="001F1C64" w:rsidRPr="00C62313" w:rsidRDefault="001F1C64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плательщика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1C64" w:rsidRPr="00C62313" w:rsidRDefault="001F1C64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плательщика</w:t>
            </w:r>
          </w:p>
        </w:tc>
        <w:tc>
          <w:tcPr>
            <w:tcW w:w="6095" w:type="dxa"/>
          </w:tcPr>
          <w:p w:rsidR="001F1C64" w:rsidRPr="00C62313" w:rsidRDefault="001F1C64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плательщика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F1C64" w:rsidRPr="00C62313" w:rsidRDefault="001F1C64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6095" w:type="dxa"/>
          </w:tcPr>
          <w:p w:rsidR="001F1C64" w:rsidRPr="00C62313" w:rsidRDefault="001F1C64" w:rsidP="0046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сокращенное наименование получателя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F1C64" w:rsidRPr="00C62313" w:rsidRDefault="001F1C64" w:rsidP="001F1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средств</w:t>
            </w:r>
          </w:p>
        </w:tc>
        <w:tc>
          <w:tcPr>
            <w:tcW w:w="6095" w:type="dxa"/>
          </w:tcPr>
          <w:p w:rsidR="001F1C64" w:rsidRPr="00C62313" w:rsidRDefault="001F1C64" w:rsidP="0046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 или банковского счета, на который осуществляется казначейский платеж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F1C64" w:rsidRPr="00C62313" w:rsidRDefault="001F1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6095" w:type="dxa"/>
          </w:tcPr>
          <w:p w:rsidR="001F1C64" w:rsidRPr="00C62313" w:rsidRDefault="001F1C64" w:rsidP="009732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наименование и место нахождения банка получателя средств</w:t>
            </w:r>
          </w:p>
        </w:tc>
      </w:tr>
      <w:tr w:rsidR="001F1C64" w:rsidRPr="00C62313" w:rsidTr="000E0B4D">
        <w:tblPrEx>
          <w:tblBorders>
            <w:insideH w:val="nil"/>
          </w:tblBorders>
        </w:tblPrEx>
        <w:tc>
          <w:tcPr>
            <w:tcW w:w="1344" w:type="dxa"/>
            <w:tcBorders>
              <w:bottom w:val="nil"/>
            </w:tcBorders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nil"/>
            </w:tcBorders>
          </w:tcPr>
          <w:p w:rsidR="001F1C64" w:rsidRPr="00C62313" w:rsidRDefault="001F1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095" w:type="dxa"/>
            <w:tcBorders>
              <w:bottom w:val="nil"/>
            </w:tcBorders>
          </w:tcPr>
          <w:p w:rsidR="001F1C64" w:rsidRPr="00C62313" w:rsidRDefault="001F1C64" w:rsidP="00EE6D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Банковский идентификационный код банка получателя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1F1C64" w:rsidRPr="00C62313" w:rsidRDefault="001F1C64" w:rsidP="00CC3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обслуживающей организации</w:t>
            </w:r>
          </w:p>
        </w:tc>
        <w:tc>
          <w:tcPr>
            <w:tcW w:w="6095" w:type="dxa"/>
          </w:tcPr>
          <w:p w:rsidR="001F1C64" w:rsidRPr="00C62313" w:rsidRDefault="001F1C64" w:rsidP="00EE6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корреспондентского счета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субсчета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кредитной организации (ее филиала) получателя средств, единого казначейского счета, открытых в Банке России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F1C64" w:rsidRPr="00C62313" w:rsidRDefault="001F1C64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6095" w:type="dxa"/>
          </w:tcPr>
          <w:p w:rsidR="001F1C64" w:rsidRPr="00C62313" w:rsidRDefault="001F1C64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получателя средств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1F1C64" w:rsidRDefault="001F1C64" w:rsidP="0046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получателя средств</w:t>
            </w:r>
          </w:p>
        </w:tc>
        <w:tc>
          <w:tcPr>
            <w:tcW w:w="6095" w:type="dxa"/>
          </w:tcPr>
          <w:p w:rsidR="001F1C64" w:rsidRDefault="001F1C64" w:rsidP="0046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получателя средств. В случае если получателем средств является физическое лицо, указывается значение ноль «0»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1F1C64" w:rsidRPr="00C62313" w:rsidRDefault="001F1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19B8">
              <w:rPr>
                <w:rFonts w:ascii="Times New Roman" w:hAnsi="Times New Roman" w:cs="Times New Roman"/>
                <w:sz w:val="28"/>
                <w:szCs w:val="28"/>
              </w:rPr>
              <w:t>Очередность платежа</w:t>
            </w:r>
          </w:p>
        </w:tc>
        <w:tc>
          <w:tcPr>
            <w:tcW w:w="6095" w:type="dxa"/>
          </w:tcPr>
          <w:p w:rsidR="001F1C64" w:rsidRPr="00C62313" w:rsidRDefault="001F1C64" w:rsidP="00A71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B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очередность платежа цифрами в соответствии с Гражданским </w:t>
            </w:r>
            <w:hyperlink r:id="rId6" w:history="1">
              <w:r w:rsidRPr="00DF19B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1F1C64" w:rsidRPr="00C62313" w:rsidTr="000E0B4D">
        <w:tblPrEx>
          <w:tblBorders>
            <w:insideH w:val="nil"/>
          </w:tblBorders>
        </w:tblPrEx>
        <w:trPr>
          <w:trHeight w:val="1974"/>
        </w:trPr>
        <w:tc>
          <w:tcPr>
            <w:tcW w:w="1344" w:type="dxa"/>
            <w:tcBorders>
              <w:bottom w:val="nil"/>
            </w:tcBorders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1F1C64" w:rsidRPr="00C62313" w:rsidRDefault="001F1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6095" w:type="dxa"/>
            <w:tcBorders>
              <w:bottom w:val="nil"/>
            </w:tcBorders>
          </w:tcPr>
          <w:p w:rsidR="001F1C64" w:rsidRPr="00C62313" w:rsidRDefault="001F1C64" w:rsidP="00A71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казываются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законодательством, включая налог на добавленную стоимос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начисления, уникальный идентификатор платежа</w:t>
            </w:r>
          </w:p>
        </w:tc>
        <w:tc>
          <w:tcPr>
            <w:tcW w:w="6095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«0».</w:t>
            </w:r>
          </w:p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идентификатор платежа в соответствии с </w:t>
            </w:r>
            <w:r w:rsidR="00906DC7" w:rsidRPr="00906DC7">
              <w:rPr>
                <w:rFonts w:ascii="Times New Roman" w:hAnsi="Times New Roman" w:cs="Times New Roman"/>
                <w:sz w:val="28"/>
                <w:szCs w:val="28"/>
              </w:rPr>
              <w:t>Положением Центрального банка Российской Федерации от 19 июня 2012 года № 383-П «О правилах осуществления перевода денежных средств»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C64" w:rsidRDefault="001F1C64" w:rsidP="0054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отсутствии уникального идентификатора начисления и уникального идентификатора платежа указывается значение ноль «0»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</w:t>
            </w:r>
          </w:p>
        </w:tc>
        <w:tc>
          <w:tcPr>
            <w:tcW w:w="6095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бюджетного обязательства, присвоенный при его постановке на учет.</w:t>
            </w:r>
          </w:p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номер бюджетного обязательства должен соответствовать номеру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обязательства, для исполнения которого составлено распоряжение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</w:tcPr>
          <w:p w:rsidR="001F1C64" w:rsidRPr="00FC206A" w:rsidRDefault="001F1C64" w:rsidP="001F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</w:tc>
        <w:tc>
          <w:tcPr>
            <w:tcW w:w="6095" w:type="dxa"/>
          </w:tcPr>
          <w:p w:rsidR="001F1C64" w:rsidRDefault="001F1C64" w:rsidP="0054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  <w:p w:rsidR="001F1C64" w:rsidRPr="00FC206A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1F1C64" w:rsidRDefault="001F1C64" w:rsidP="0054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получателя средств </w:t>
            </w:r>
          </w:p>
        </w:tc>
        <w:tc>
          <w:tcPr>
            <w:tcW w:w="6095" w:type="dxa"/>
          </w:tcPr>
          <w:p w:rsidR="001F1C64" w:rsidRPr="000F350F" w:rsidRDefault="001F1C64" w:rsidP="0054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получателя средств, являющегося участником бюджетного процесса, указывается код бюджетной классификации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документа-основания</w:t>
            </w:r>
          </w:p>
        </w:tc>
        <w:tc>
          <w:tcPr>
            <w:tcW w:w="6095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вид документа-основания (</w:t>
            </w:r>
            <w:r w:rsidR="00EA5488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договор, соглашение) и (или) документа, подтверждающего возникновение денежного обязательства (счет, накладная, акт выполненных работ, иное), и (или) наименование документа, на основании которого осуществлен казначейский платеж.</w:t>
            </w:r>
          </w:p>
          <w:p w:rsidR="001F1C64" w:rsidRDefault="001F1C64" w:rsidP="0054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осуществления платежа в бюджетную систему Российской Федерации или при необходимости указания идентификатора платежа указывается текст «УИН»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6095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</w:t>
            </w:r>
            <w:r w:rsidR="00EA548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номер документа, на основании которого совершен казначейский платеж.</w:t>
            </w:r>
          </w:p>
          <w:p w:rsidR="001F1C64" w:rsidRDefault="001F1C64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осуществления платежа в бюджетную систему Российской Федерации 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документа-основания</w:t>
            </w:r>
          </w:p>
        </w:tc>
        <w:tc>
          <w:tcPr>
            <w:tcW w:w="6095" w:type="dxa"/>
          </w:tcPr>
          <w:p w:rsidR="001F1C64" w:rsidRPr="00622C65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 (</w:t>
            </w:r>
            <w:r w:rsidR="00EA548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</w:t>
            </w:r>
            <w:r w:rsidRPr="00622C65">
              <w:rPr>
                <w:rFonts w:ascii="Times New Roman" w:hAnsi="Times New Roman" w:cs="Times New Roman"/>
                <w:sz w:val="28"/>
                <w:szCs w:val="28"/>
              </w:rPr>
              <w:t xml:space="preserve">или) </w:t>
            </w:r>
            <w:r w:rsidRPr="00622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документа, на основании которого совершен казначейский платеж.</w:t>
            </w:r>
          </w:p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C65">
              <w:rPr>
                <w:rFonts w:ascii="Times New Roman" w:hAnsi="Times New Roman" w:cs="Times New Roman"/>
                <w:sz w:val="28"/>
                <w:szCs w:val="28"/>
              </w:rPr>
              <w:t>Допускается указание нескольких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реквизитов в одном распоряжении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документа-основания</w:t>
            </w:r>
          </w:p>
        </w:tc>
        <w:tc>
          <w:tcPr>
            <w:tcW w:w="6095" w:type="dxa"/>
          </w:tcPr>
          <w:p w:rsidR="001F1C64" w:rsidRDefault="001F1C64" w:rsidP="00EA5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предмет (краткое содержание) документа-основания (</w:t>
            </w:r>
            <w:r w:rsidR="00EA548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контракт, договор, соглашение) и (или) документа, подтверждающего возникновение денежного обязательства (счет, накладна</w:t>
            </w:r>
            <w:r w:rsidR="009732B2">
              <w:rPr>
                <w:rFonts w:ascii="Times New Roman" w:hAnsi="Times New Roman" w:cs="Times New Roman"/>
                <w:sz w:val="28"/>
                <w:szCs w:val="28"/>
              </w:rPr>
              <w:t>я, акт выполненных работ, иное)</w:t>
            </w:r>
          </w:p>
        </w:tc>
      </w:tr>
      <w:tr w:rsidR="001F1C64" w:rsidRPr="00C62313" w:rsidTr="000E0B4D">
        <w:tc>
          <w:tcPr>
            <w:tcW w:w="1344" w:type="dxa"/>
          </w:tcPr>
          <w:p w:rsidR="001F1C64" w:rsidRPr="00C62313" w:rsidRDefault="001F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1F1C64" w:rsidRDefault="001F1C64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плательщика</w:t>
            </w:r>
          </w:p>
        </w:tc>
        <w:tc>
          <w:tcPr>
            <w:tcW w:w="6095" w:type="dxa"/>
          </w:tcPr>
          <w:p w:rsidR="001F1C64" w:rsidRDefault="001F1C64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статус плательщика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«101» платежного поручения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4260BD" w:rsidRPr="004260BD" w:rsidRDefault="00426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6095" w:type="dxa"/>
          </w:tcPr>
          <w:p w:rsidR="004260BD" w:rsidRPr="004260BD" w:rsidRDefault="004260BD" w:rsidP="00426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доходов бюджетов в соответствии с действующей бюджетной классификацией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все знаки кода одновременно не могут принимать значение ноль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260BD" w:rsidRPr="004260BD" w:rsidRDefault="004260BD" w:rsidP="00426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095" w:type="dxa"/>
          </w:tcPr>
          <w:p w:rsidR="004260BD" w:rsidRPr="004260BD" w:rsidRDefault="004260BD" w:rsidP="00426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7" w:history="1">
              <w:r w:rsidRPr="004260BD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4260B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образований, к реквизиту «105» платежного поручения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4260BD" w:rsidRDefault="004260BD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платежа</w:t>
            </w:r>
          </w:p>
        </w:tc>
        <w:tc>
          <w:tcPr>
            <w:tcW w:w="6095" w:type="dxa"/>
          </w:tcPr>
          <w:p w:rsidR="004260BD" w:rsidRDefault="004260BD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 платежа в соответствии с требованиями нормативных правовых актов, принятых в соответствии с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 статьи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«106» платежного поручения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4260BD" w:rsidRDefault="004260BD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период</w:t>
            </w:r>
          </w:p>
        </w:tc>
        <w:tc>
          <w:tcPr>
            <w:tcW w:w="6095" w:type="dxa"/>
          </w:tcPr>
          <w:p w:rsidR="004260BD" w:rsidRDefault="004260BD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налоговый период или код таможенного органа в соответствии с требованиями нормативных правовых актов, принятых в соответствии с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 статьи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«107» платежного поручения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68" w:type="dxa"/>
          </w:tcPr>
          <w:p w:rsidR="004260BD" w:rsidRPr="008D2ABB" w:rsidRDefault="004260BD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</w:t>
            </w:r>
            <w:r w:rsidR="008D2ABB" w:rsidRPr="008D2ABB">
              <w:rPr>
                <w:rFonts w:ascii="Times New Roman" w:hAnsi="Times New Roman" w:cs="Times New Roman"/>
                <w:sz w:val="28"/>
                <w:szCs w:val="28"/>
              </w:rPr>
              <w:t xml:space="preserve"> платежа в бюджетную систему</w:t>
            </w:r>
          </w:p>
          <w:p w:rsidR="008D2ABB" w:rsidRDefault="008D2ABB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BB" w:rsidRDefault="00EA5488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2ABB" w:rsidRPr="008D2AB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EA5488" w:rsidRDefault="00EA5488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BB" w:rsidRPr="008D2ABB" w:rsidRDefault="008D2ABB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>Идентификатор плательщика</w:t>
            </w:r>
          </w:p>
        </w:tc>
        <w:tc>
          <w:tcPr>
            <w:tcW w:w="6095" w:type="dxa"/>
          </w:tcPr>
          <w:p w:rsidR="008D2ABB" w:rsidRDefault="004260BD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документа-основания в соответствии с требованиями нормативных правовых актов, принятых в соответствии с </w:t>
            </w:r>
            <w:hyperlink r:id="rId10" w:history="1">
              <w:r w:rsidRPr="008D2A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 статьи 8</w:t>
              </w:r>
            </w:hyperlink>
            <w:r w:rsidRPr="008D2AB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«108» платежного поручения</w:t>
            </w:r>
          </w:p>
          <w:p w:rsidR="008D2ABB" w:rsidRDefault="008D2ABB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</w:p>
          <w:p w:rsidR="00EA5488" w:rsidRDefault="00EA5488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BB" w:rsidRPr="008D2ABB" w:rsidRDefault="008D2ABB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сведений о физическом лице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«108» платежного поручения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260BD" w:rsidRPr="008D2ABB" w:rsidRDefault="004260BD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>Дата документа-основания</w:t>
            </w:r>
            <w:r w:rsidR="008D2ABB" w:rsidRPr="008D2ABB">
              <w:rPr>
                <w:rFonts w:ascii="Times New Roman" w:hAnsi="Times New Roman" w:cs="Times New Roman"/>
                <w:sz w:val="28"/>
                <w:szCs w:val="28"/>
              </w:rPr>
              <w:t xml:space="preserve"> платежа в бюджетную систему</w:t>
            </w:r>
          </w:p>
        </w:tc>
        <w:tc>
          <w:tcPr>
            <w:tcW w:w="6095" w:type="dxa"/>
          </w:tcPr>
          <w:p w:rsidR="004260BD" w:rsidRPr="008D2ABB" w:rsidRDefault="004260BD" w:rsidP="00176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ABB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«109» платежного поручения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260BD" w:rsidRPr="00C62313" w:rsidRDefault="004260BD" w:rsidP="007D1D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Код выплат</w:t>
            </w:r>
          </w:p>
        </w:tc>
        <w:tc>
          <w:tcPr>
            <w:tcW w:w="6095" w:type="dxa"/>
          </w:tcPr>
          <w:p w:rsidR="004260BD" w:rsidRPr="00C62313" w:rsidRDefault="004260BD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</w:t>
            </w:r>
            <w:hyperlink r:id="rId11" w:history="1">
              <w:r w:rsidRPr="00C623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частями 5.5</w:t>
              </w:r>
            </w:hyperlink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C623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5.6 статьи 30.5</w:t>
              </w:r>
            </w:hyperlink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161-ФЗ, 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. В иных случаях значение реквизита не указывается</w:t>
            </w:r>
          </w:p>
        </w:tc>
      </w:tr>
      <w:tr w:rsidR="004260BD" w:rsidRPr="00C62313" w:rsidTr="00EA5488">
        <w:trPr>
          <w:trHeight w:val="618"/>
        </w:trPr>
        <w:tc>
          <w:tcPr>
            <w:tcW w:w="1344" w:type="dxa"/>
          </w:tcPr>
          <w:p w:rsidR="004260BD" w:rsidRPr="00C62313" w:rsidRDefault="004260BD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260BD" w:rsidRPr="00C62313" w:rsidRDefault="004260BD" w:rsidP="007D1D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6095" w:type="dxa"/>
          </w:tcPr>
          <w:p w:rsidR="004260BD" w:rsidRPr="00C62313" w:rsidRDefault="004260BD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ставка налога на добавленную стоимость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A5488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(уполномоченного им лица)</w:t>
            </w:r>
          </w:p>
        </w:tc>
        <w:tc>
          <w:tcPr>
            <w:tcW w:w="6095" w:type="dxa"/>
          </w:tcPr>
          <w:p w:rsidR="004260BD" w:rsidRPr="00297567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 или уполномоченного им лица</w:t>
            </w:r>
          </w:p>
          <w:p w:rsidR="004260BD" w:rsidRPr="00C62313" w:rsidRDefault="004260BD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4260BD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A5488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руководителя (уполномоченног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им лица)</w:t>
            </w:r>
          </w:p>
        </w:tc>
        <w:tc>
          <w:tcPr>
            <w:tcW w:w="6095" w:type="dxa"/>
          </w:tcPr>
          <w:p w:rsidR="004260BD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расшифровка подписи руководителя (уполномоченного лица),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фамилии и инициалов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68" w:type="dxa"/>
          </w:tcPr>
          <w:p w:rsidR="004260BD" w:rsidRPr="00297567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руководителя (уполномоченного им лица)</w:t>
            </w:r>
          </w:p>
        </w:tc>
        <w:tc>
          <w:tcPr>
            <w:tcW w:w="6095" w:type="dxa"/>
          </w:tcPr>
          <w:p w:rsidR="004260BD" w:rsidRPr="00297567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распоряжении на бумажном носителе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проставляются 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руководителя (уполномоченного им лица)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 согласно заявленным образцам в карточке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подписей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4260BD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Должность главного бухгалтера (упол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номоченного руководителем лица)</w:t>
            </w:r>
          </w:p>
        </w:tc>
        <w:tc>
          <w:tcPr>
            <w:tcW w:w="6095" w:type="dxa"/>
          </w:tcPr>
          <w:p w:rsidR="004260BD" w:rsidRPr="00297567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главного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хгалтера (уполномоченного лица)</w:t>
            </w:r>
          </w:p>
          <w:p w:rsidR="004260BD" w:rsidRPr="00C62313" w:rsidRDefault="004260BD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4260BD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главного бухгалтера (уполномоченного руководителем лица)</w:t>
            </w:r>
          </w:p>
        </w:tc>
        <w:tc>
          <w:tcPr>
            <w:tcW w:w="6095" w:type="dxa"/>
          </w:tcPr>
          <w:p w:rsidR="004260BD" w:rsidRPr="00C62313" w:rsidRDefault="004260BD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расшифровка подписи главного бухгалтера (уполномоченного лица)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фамилии и инициалов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4260BD" w:rsidRPr="00297567" w:rsidRDefault="004260BD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(упол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номоченного руководителем лица)</w:t>
            </w:r>
          </w:p>
        </w:tc>
        <w:tc>
          <w:tcPr>
            <w:tcW w:w="6095" w:type="dxa"/>
          </w:tcPr>
          <w:p w:rsidR="004260BD" w:rsidRPr="00297567" w:rsidRDefault="004260BD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распоряжении на бумажном носителе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проставляются 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(упол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номоченного руководителем лица) 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плательщика согласно заявленным образцам в карточке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подписей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4260BD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исполнителя</w:t>
            </w:r>
          </w:p>
        </w:tc>
        <w:tc>
          <w:tcPr>
            <w:tcW w:w="6095" w:type="dxa"/>
          </w:tcPr>
          <w:p w:rsidR="004260BD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Указывается должность работника, ответственного за правильность составления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аспоряжения</w:t>
            </w: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FE2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4260BD" w:rsidRPr="00C62313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ответственного исполнителя</w:t>
            </w:r>
          </w:p>
        </w:tc>
        <w:tc>
          <w:tcPr>
            <w:tcW w:w="6095" w:type="dxa"/>
          </w:tcPr>
          <w:p w:rsidR="004260BD" w:rsidRPr="00297567" w:rsidRDefault="004260BD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расшифровка подписи работника, ответственного за правильность составления распоряжения,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фамилии и инициалов</w:t>
            </w:r>
          </w:p>
          <w:p w:rsidR="004260BD" w:rsidRPr="00C62313" w:rsidRDefault="004260BD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BD" w:rsidRPr="00C62313" w:rsidTr="000E0B4D">
        <w:tc>
          <w:tcPr>
            <w:tcW w:w="1344" w:type="dxa"/>
          </w:tcPr>
          <w:p w:rsidR="004260BD" w:rsidRPr="00C62313" w:rsidRDefault="008D2ABB" w:rsidP="007D1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4260BD" w:rsidRPr="00C62313" w:rsidRDefault="004260BD" w:rsidP="00151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095" w:type="dxa"/>
          </w:tcPr>
          <w:p w:rsidR="004260BD" w:rsidRPr="00C62313" w:rsidRDefault="004260BD" w:rsidP="00151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Место для оттиска печати плательщика.</w:t>
            </w:r>
          </w:p>
          <w:p w:rsidR="004260BD" w:rsidRPr="00C62313" w:rsidRDefault="004260BD" w:rsidP="00151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бумажном носителе проставляется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оттиск печати (при ее наличии)</w:t>
            </w:r>
          </w:p>
        </w:tc>
      </w:tr>
    </w:tbl>
    <w:p w:rsidR="001F1C64" w:rsidRPr="00C62313" w:rsidRDefault="001F1C64" w:rsidP="0007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F1C64" w:rsidRPr="00C62313" w:rsidSect="00EA5488">
      <w:headerReference w:type="default" r:id="rId13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44" w:rsidRDefault="002C6C44" w:rsidP="001F1C64">
      <w:pPr>
        <w:spacing w:after="0" w:line="240" w:lineRule="auto"/>
      </w:pPr>
      <w:r>
        <w:separator/>
      </w:r>
    </w:p>
  </w:endnote>
  <w:endnote w:type="continuationSeparator" w:id="0">
    <w:p w:rsidR="002C6C44" w:rsidRDefault="002C6C44" w:rsidP="001F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44" w:rsidRDefault="002C6C44" w:rsidP="001F1C64">
      <w:pPr>
        <w:spacing w:after="0" w:line="240" w:lineRule="auto"/>
      </w:pPr>
      <w:r>
        <w:separator/>
      </w:r>
    </w:p>
  </w:footnote>
  <w:footnote w:type="continuationSeparator" w:id="0">
    <w:p w:rsidR="002C6C44" w:rsidRDefault="002C6C44" w:rsidP="001F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912493"/>
      <w:docPartObj>
        <w:docPartGallery w:val="Page Numbers (Top of Page)"/>
        <w:docPartUnique/>
      </w:docPartObj>
    </w:sdtPr>
    <w:sdtEndPr/>
    <w:sdtContent>
      <w:p w:rsidR="001F1C64" w:rsidRDefault="001F1C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E9">
          <w:rPr>
            <w:noProof/>
          </w:rPr>
          <w:t>6</w:t>
        </w:r>
        <w:r>
          <w:fldChar w:fldCharType="end"/>
        </w:r>
      </w:p>
    </w:sdtContent>
  </w:sdt>
  <w:p w:rsidR="001F1C64" w:rsidRDefault="001F1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13"/>
    <w:rsid w:val="0002605E"/>
    <w:rsid w:val="0004136B"/>
    <w:rsid w:val="00076B32"/>
    <w:rsid w:val="000C5D41"/>
    <w:rsid w:val="000E0B4D"/>
    <w:rsid w:val="000F350F"/>
    <w:rsid w:val="00176CAE"/>
    <w:rsid w:val="001F1C64"/>
    <w:rsid w:val="002216AB"/>
    <w:rsid w:val="00222DF6"/>
    <w:rsid w:val="00297567"/>
    <w:rsid w:val="002B73EB"/>
    <w:rsid w:val="002C6C44"/>
    <w:rsid w:val="003F5F38"/>
    <w:rsid w:val="004260BD"/>
    <w:rsid w:val="0047237C"/>
    <w:rsid w:val="00543F93"/>
    <w:rsid w:val="00622C65"/>
    <w:rsid w:val="006C163F"/>
    <w:rsid w:val="007711E9"/>
    <w:rsid w:val="00783F2B"/>
    <w:rsid w:val="00803626"/>
    <w:rsid w:val="00886059"/>
    <w:rsid w:val="008D2ABB"/>
    <w:rsid w:val="00906DC7"/>
    <w:rsid w:val="00916BA6"/>
    <w:rsid w:val="00917190"/>
    <w:rsid w:val="009732B2"/>
    <w:rsid w:val="00985E78"/>
    <w:rsid w:val="009B2678"/>
    <w:rsid w:val="00A71257"/>
    <w:rsid w:val="00AB2B2F"/>
    <w:rsid w:val="00B51445"/>
    <w:rsid w:val="00C57519"/>
    <w:rsid w:val="00C62313"/>
    <w:rsid w:val="00CC1FC2"/>
    <w:rsid w:val="00CC3532"/>
    <w:rsid w:val="00D02D9B"/>
    <w:rsid w:val="00DF19B8"/>
    <w:rsid w:val="00DF5DED"/>
    <w:rsid w:val="00E91969"/>
    <w:rsid w:val="00E954CB"/>
    <w:rsid w:val="00EA5488"/>
    <w:rsid w:val="00EE6DBF"/>
    <w:rsid w:val="00EF0AC9"/>
    <w:rsid w:val="00EF473B"/>
    <w:rsid w:val="00F37B79"/>
    <w:rsid w:val="00F415B6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BE2E-7340-4BA5-8D3C-2A3B0E4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C64"/>
  </w:style>
  <w:style w:type="paragraph" w:styleId="a5">
    <w:name w:val="footer"/>
    <w:basedOn w:val="a"/>
    <w:link w:val="a6"/>
    <w:uiPriority w:val="99"/>
    <w:unhideWhenUsed/>
    <w:rsid w:val="001F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C64"/>
  </w:style>
  <w:style w:type="table" w:styleId="a7">
    <w:name w:val="Table Grid"/>
    <w:basedOn w:val="a1"/>
    <w:uiPriority w:val="59"/>
    <w:rsid w:val="002B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92DD02E6FF37AD7748F4C253BBE684A5B5CAB73EC743A12FFA74574A9503C9C6EF899D9893056BD6A5096C71W8R0K" TargetMode="External"/><Relationship Id="rId12" Type="http://schemas.openxmlformats.org/officeDocument/2006/relationships/hyperlink" Target="consultantplus://offline/ref=AC8A7BC190ADAE7B15FAF7C967E2E4285A73903CA3412C799144E4A92432D53E636577DAA9904C63532BCDA4656AE36B481B9DD35AgDO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F36B21DF6D8DD025CB37A5BFBF6FA4EA4D8EFFD6A9ABB03AA0E4E73CD8869476C837019F1B3E4B5AC831353CFD7L" TargetMode="External"/><Relationship Id="rId11" Type="http://schemas.openxmlformats.org/officeDocument/2006/relationships/hyperlink" Target="consultantplus://offline/ref=AC8A7BC190ADAE7B15FAF7C967E2E4285A73903CA3412C799144E4A92432D53E636577DAAE944C63532BCDA4656AE36B481B9DD35AgDO9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Тезикова Олеся Владимировна</cp:lastModifiedBy>
  <cp:revision>3</cp:revision>
  <cp:lastPrinted>2021-03-01T11:55:00Z</cp:lastPrinted>
  <dcterms:created xsi:type="dcterms:W3CDTF">2020-11-27T06:07:00Z</dcterms:created>
  <dcterms:modified xsi:type="dcterms:W3CDTF">2021-03-01T11:55:00Z</dcterms:modified>
</cp:coreProperties>
</file>