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B46377">
      <w:pPr>
        <w:pStyle w:val="3"/>
        <w:ind w:left="5529"/>
        <w:rPr>
          <w:sz w:val="28"/>
          <w:szCs w:val="28"/>
        </w:rPr>
      </w:pPr>
      <w:r w:rsidRPr="005714C6">
        <w:rPr>
          <w:sz w:val="28"/>
          <w:szCs w:val="28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8843FA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843FA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8843FA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5714C6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5714C6">
        <w:rPr>
          <w:spacing w:val="-2"/>
          <w:sz w:val="28"/>
          <w:szCs w:val="28"/>
          <w:lang w:val="ba-RU"/>
        </w:rPr>
        <w:t xml:space="preserve"> </w:t>
      </w:r>
      <w:r w:rsidRPr="005714C6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5714C6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5714C6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202</w:t>
      </w:r>
      <w:r w:rsidR="008843FA">
        <w:rPr>
          <w:rFonts w:ascii="Times New Roman" w:hAnsi="Times New Roman"/>
          <w:spacing w:val="-1"/>
          <w:sz w:val="28"/>
          <w:szCs w:val="28"/>
        </w:rPr>
        <w:t>4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:rsidR="00B46377" w:rsidRPr="00D86008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843FA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</w:t>
      </w:r>
      <w:r w:rsidRPr="00D86008">
        <w:rPr>
          <w:spacing w:val="-1"/>
          <w:sz w:val="28"/>
          <w:szCs w:val="28"/>
        </w:rPr>
        <w:t>сумме 3</w:t>
      </w:r>
      <w:r w:rsidR="00C14704" w:rsidRPr="00D86008">
        <w:rPr>
          <w:spacing w:val="-1"/>
          <w:sz w:val="28"/>
          <w:szCs w:val="28"/>
        </w:rPr>
        <w:t> 907 404</w:t>
      </w:r>
      <w:r w:rsidR="00AC71A0" w:rsidRPr="00D86008">
        <w:rPr>
          <w:spacing w:val="-1"/>
          <w:sz w:val="28"/>
          <w:szCs w:val="28"/>
        </w:rPr>
        <w:t> 593,47</w:t>
      </w:r>
      <w:r w:rsidRPr="00D86008">
        <w:rPr>
          <w:spacing w:val="-1"/>
          <w:sz w:val="28"/>
          <w:szCs w:val="28"/>
        </w:rPr>
        <w:t xml:space="preserve"> рублей;</w:t>
      </w:r>
    </w:p>
    <w:p w:rsidR="00B46377" w:rsidRPr="00AC71A0" w:rsidRDefault="00B46377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843FA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Pr="00AC71A0">
        <w:rPr>
          <w:spacing w:val="-1"/>
          <w:sz w:val="28"/>
          <w:szCs w:val="28"/>
        </w:rPr>
        <w:t>3</w:t>
      </w:r>
      <w:r w:rsidR="00863DC0" w:rsidRPr="00AC71A0">
        <w:rPr>
          <w:spacing w:val="-1"/>
          <w:sz w:val="28"/>
          <w:szCs w:val="28"/>
        </w:rPr>
        <w:t> 937 404</w:t>
      </w:r>
      <w:r w:rsidR="00863DC0" w:rsidRPr="00AC71A0">
        <w:rPr>
          <w:spacing w:val="-1"/>
          <w:sz w:val="28"/>
          <w:szCs w:val="28"/>
          <w:lang w:val="en-US"/>
        </w:rPr>
        <w:t> </w:t>
      </w:r>
      <w:r w:rsidR="00863DC0" w:rsidRPr="00AC71A0">
        <w:rPr>
          <w:spacing w:val="-1"/>
          <w:sz w:val="28"/>
          <w:szCs w:val="28"/>
        </w:rPr>
        <w:t>593,47</w:t>
      </w:r>
      <w:r w:rsidR="002C6FD5" w:rsidRPr="00AC71A0">
        <w:rPr>
          <w:spacing w:val="-1"/>
          <w:sz w:val="28"/>
          <w:szCs w:val="28"/>
        </w:rPr>
        <w:t xml:space="preserve"> рублей;</w:t>
      </w:r>
    </w:p>
    <w:p w:rsidR="008843FA" w:rsidRPr="008843FA" w:rsidRDefault="009C7534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  <w:highlight w:val="yellow"/>
        </w:rPr>
      </w:pPr>
      <w:r>
        <w:rPr>
          <w:spacing w:val="-1"/>
          <w:sz w:val="28"/>
          <w:szCs w:val="28"/>
        </w:rPr>
        <w:t xml:space="preserve">дефицит бюджета </w:t>
      </w:r>
      <w:r w:rsidR="008843FA" w:rsidRPr="008843FA">
        <w:rPr>
          <w:spacing w:val="-1"/>
          <w:sz w:val="28"/>
          <w:szCs w:val="28"/>
        </w:rPr>
        <w:t>городского округа город Салават Республики Башкортостан в сумме</w:t>
      </w:r>
      <w:r w:rsidR="008843FA" w:rsidRPr="009C7534">
        <w:rPr>
          <w:spacing w:val="-1"/>
          <w:sz w:val="28"/>
          <w:szCs w:val="28"/>
        </w:rPr>
        <w:t xml:space="preserve"> </w:t>
      </w:r>
      <w:r w:rsidR="00841C8A">
        <w:rPr>
          <w:spacing w:val="-1"/>
          <w:sz w:val="28"/>
          <w:szCs w:val="28"/>
        </w:rPr>
        <w:t>3</w:t>
      </w:r>
      <w:r w:rsidR="009F4094">
        <w:rPr>
          <w:spacing w:val="-1"/>
          <w:sz w:val="28"/>
          <w:szCs w:val="28"/>
        </w:rPr>
        <w:t>0</w:t>
      </w:r>
      <w:r w:rsidR="00841C8A">
        <w:rPr>
          <w:spacing w:val="-1"/>
          <w:sz w:val="28"/>
          <w:szCs w:val="28"/>
        </w:rPr>
        <w:t> 000 000,</w:t>
      </w:r>
      <w:r w:rsidR="00841C8A" w:rsidRPr="00841C8A">
        <w:rPr>
          <w:spacing w:val="-1"/>
          <w:sz w:val="28"/>
          <w:szCs w:val="28"/>
        </w:rPr>
        <w:t>00</w:t>
      </w:r>
      <w:r w:rsidR="008843FA" w:rsidRPr="00841C8A">
        <w:rPr>
          <w:spacing w:val="-1"/>
          <w:sz w:val="28"/>
          <w:szCs w:val="28"/>
        </w:rPr>
        <w:t xml:space="preserve"> рублей;</w:t>
      </w:r>
    </w:p>
    <w:p w:rsidR="002C6FD5" w:rsidRPr="005714C6" w:rsidRDefault="002C6FD5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843FA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8843FA">
        <w:rPr>
          <w:spacing w:val="-1"/>
          <w:sz w:val="28"/>
          <w:szCs w:val="28"/>
        </w:rPr>
        <w:t>202</w:t>
      </w:r>
      <w:r w:rsidR="008843FA" w:rsidRPr="008843FA">
        <w:rPr>
          <w:spacing w:val="-1"/>
          <w:sz w:val="28"/>
          <w:szCs w:val="28"/>
        </w:rPr>
        <w:t>5</w:t>
      </w:r>
      <w:r w:rsidR="0050295D" w:rsidRPr="008843FA">
        <w:rPr>
          <w:spacing w:val="-1"/>
          <w:sz w:val="28"/>
          <w:szCs w:val="28"/>
        </w:rPr>
        <w:t xml:space="preserve"> года в сумме</w:t>
      </w:r>
      <w:r w:rsidR="00A0033A">
        <w:rPr>
          <w:spacing w:val="-1"/>
          <w:sz w:val="28"/>
          <w:szCs w:val="28"/>
        </w:rPr>
        <w:t xml:space="preserve"> 330 800 000,00</w:t>
      </w:r>
      <w:r w:rsidR="0050295D" w:rsidRPr="008843FA">
        <w:rPr>
          <w:spacing w:val="-1"/>
          <w:sz w:val="28"/>
          <w:szCs w:val="28"/>
          <w:highlight w:val="yellow"/>
        </w:rPr>
        <w:t xml:space="preserve"> </w:t>
      </w:r>
      <w:r w:rsidR="0050295D" w:rsidRPr="00A0033A">
        <w:rPr>
          <w:spacing w:val="-1"/>
          <w:sz w:val="28"/>
          <w:szCs w:val="28"/>
        </w:rPr>
        <w:t>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плановый период 202</w:t>
      </w:r>
      <w:r w:rsidR="008843FA">
        <w:rPr>
          <w:rFonts w:ascii="Times New Roman" w:hAnsi="Times New Roman"/>
          <w:spacing w:val="-1"/>
          <w:sz w:val="28"/>
          <w:szCs w:val="28"/>
        </w:rPr>
        <w:t>5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8843FA">
        <w:rPr>
          <w:rFonts w:ascii="Times New Roman" w:hAnsi="Times New Roman"/>
          <w:spacing w:val="-1"/>
          <w:sz w:val="28"/>
          <w:szCs w:val="28"/>
        </w:rPr>
        <w:t>6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:rsidR="00B46377" w:rsidRPr="00410CFA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843FA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</w:t>
      </w:r>
      <w:r w:rsidR="00410CFA">
        <w:rPr>
          <w:spacing w:val="-1"/>
          <w:sz w:val="28"/>
          <w:szCs w:val="28"/>
        </w:rPr>
        <w:t xml:space="preserve"> Республики Башкортостан на 2025</w:t>
      </w:r>
      <w:r w:rsidRPr="008843FA">
        <w:rPr>
          <w:spacing w:val="-1"/>
          <w:sz w:val="28"/>
          <w:szCs w:val="28"/>
        </w:rPr>
        <w:t xml:space="preserve"> год в сумме </w:t>
      </w:r>
      <w:r w:rsidR="00410CFA">
        <w:rPr>
          <w:spacing w:val="-1"/>
          <w:sz w:val="28"/>
          <w:szCs w:val="28"/>
        </w:rPr>
        <w:t>3 707 903</w:t>
      </w:r>
      <w:r w:rsidR="00AC71A0">
        <w:rPr>
          <w:spacing w:val="-1"/>
          <w:sz w:val="28"/>
          <w:szCs w:val="28"/>
        </w:rPr>
        <w:t> 745,19</w:t>
      </w:r>
      <w:r w:rsidR="00410CFA">
        <w:rPr>
          <w:spacing w:val="-1"/>
          <w:sz w:val="28"/>
          <w:szCs w:val="28"/>
        </w:rPr>
        <w:t xml:space="preserve"> </w:t>
      </w:r>
      <w:r w:rsidRPr="00410CFA">
        <w:rPr>
          <w:spacing w:val="-1"/>
          <w:sz w:val="28"/>
          <w:szCs w:val="28"/>
        </w:rPr>
        <w:t xml:space="preserve">рублей </w:t>
      </w:r>
      <w:r w:rsidRPr="008843FA">
        <w:rPr>
          <w:spacing w:val="-1"/>
          <w:sz w:val="28"/>
          <w:szCs w:val="28"/>
        </w:rPr>
        <w:t>и на 202</w:t>
      </w:r>
      <w:r w:rsidR="00410CFA">
        <w:rPr>
          <w:spacing w:val="-1"/>
          <w:sz w:val="28"/>
          <w:szCs w:val="28"/>
        </w:rPr>
        <w:t>6</w:t>
      </w:r>
      <w:r w:rsidRPr="008843FA">
        <w:rPr>
          <w:spacing w:val="-1"/>
          <w:sz w:val="28"/>
          <w:szCs w:val="28"/>
        </w:rPr>
        <w:t xml:space="preserve"> год в сумме </w:t>
      </w:r>
      <w:r w:rsidR="00410CFA">
        <w:rPr>
          <w:spacing w:val="-1"/>
          <w:sz w:val="28"/>
          <w:szCs w:val="28"/>
        </w:rPr>
        <w:t>3 779 898</w:t>
      </w:r>
      <w:r w:rsidR="00AC71A0">
        <w:rPr>
          <w:spacing w:val="-1"/>
          <w:sz w:val="28"/>
          <w:szCs w:val="28"/>
        </w:rPr>
        <w:t> 596,69</w:t>
      </w:r>
      <w:r w:rsidR="00410CFA" w:rsidRPr="00410CFA">
        <w:rPr>
          <w:spacing w:val="-1"/>
          <w:sz w:val="28"/>
          <w:szCs w:val="28"/>
        </w:rPr>
        <w:t xml:space="preserve"> </w:t>
      </w:r>
      <w:r w:rsidR="006200E8" w:rsidRPr="00410CFA">
        <w:rPr>
          <w:spacing w:val="-1"/>
          <w:sz w:val="28"/>
          <w:szCs w:val="28"/>
        </w:rPr>
        <w:t>рублей</w:t>
      </w:r>
      <w:r w:rsidRPr="00410CFA">
        <w:rPr>
          <w:spacing w:val="-1"/>
          <w:sz w:val="28"/>
          <w:szCs w:val="28"/>
        </w:rPr>
        <w:t>;</w:t>
      </w:r>
    </w:p>
    <w:p w:rsidR="00B46377" w:rsidRPr="00AC71A0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843FA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8843FA" w:rsidRPr="008843FA">
        <w:rPr>
          <w:spacing w:val="-1"/>
          <w:sz w:val="28"/>
          <w:szCs w:val="28"/>
        </w:rPr>
        <w:t>5</w:t>
      </w:r>
      <w:r w:rsidRPr="008843FA">
        <w:rPr>
          <w:spacing w:val="-1"/>
          <w:sz w:val="28"/>
          <w:szCs w:val="28"/>
        </w:rPr>
        <w:t xml:space="preserve"> год в сумме </w:t>
      </w:r>
      <w:r w:rsidR="00F81823">
        <w:rPr>
          <w:spacing w:val="-1"/>
          <w:sz w:val="28"/>
          <w:szCs w:val="28"/>
        </w:rPr>
        <w:t>3 7</w:t>
      </w:r>
      <w:r w:rsidR="00AC71A0" w:rsidRPr="00AC71A0">
        <w:rPr>
          <w:spacing w:val="-1"/>
          <w:sz w:val="28"/>
          <w:szCs w:val="28"/>
        </w:rPr>
        <w:t>07 903 745,19</w:t>
      </w:r>
      <w:r w:rsidRPr="00AC71A0">
        <w:rPr>
          <w:spacing w:val="-1"/>
          <w:sz w:val="28"/>
          <w:szCs w:val="28"/>
        </w:rPr>
        <w:t xml:space="preserve"> рублей, в том числе условно утвержденные расходы в сумме 4</w:t>
      </w:r>
      <w:r w:rsidR="00AC71A0" w:rsidRPr="00AC71A0">
        <w:rPr>
          <w:spacing w:val="-1"/>
          <w:sz w:val="28"/>
          <w:szCs w:val="28"/>
        </w:rPr>
        <w:t>4</w:t>
      </w:r>
      <w:r w:rsidRPr="00AC71A0">
        <w:rPr>
          <w:spacing w:val="-1"/>
          <w:sz w:val="28"/>
          <w:szCs w:val="28"/>
        </w:rPr>
        <w:t xml:space="preserve"> </w:t>
      </w:r>
      <w:r w:rsidR="00AC71A0" w:rsidRPr="00AC71A0">
        <w:rPr>
          <w:spacing w:val="-1"/>
          <w:sz w:val="28"/>
          <w:szCs w:val="28"/>
        </w:rPr>
        <w:t>000</w:t>
      </w:r>
      <w:r w:rsidRPr="00AC71A0">
        <w:rPr>
          <w:spacing w:val="-1"/>
          <w:sz w:val="28"/>
          <w:szCs w:val="28"/>
        </w:rPr>
        <w:t xml:space="preserve"> 000,00 рублей, и на 202</w:t>
      </w:r>
      <w:r w:rsidR="008843FA" w:rsidRPr="00AC71A0">
        <w:rPr>
          <w:spacing w:val="-1"/>
          <w:sz w:val="28"/>
          <w:szCs w:val="28"/>
        </w:rPr>
        <w:t>6</w:t>
      </w:r>
      <w:r w:rsidRPr="00AC71A0">
        <w:rPr>
          <w:spacing w:val="-1"/>
          <w:sz w:val="28"/>
          <w:szCs w:val="28"/>
        </w:rPr>
        <w:t xml:space="preserve"> год в сумме </w:t>
      </w:r>
      <w:r w:rsidR="00AC71A0" w:rsidRPr="00AC71A0">
        <w:rPr>
          <w:spacing w:val="-1"/>
          <w:sz w:val="28"/>
          <w:szCs w:val="28"/>
        </w:rPr>
        <w:t>3 779 898 596,69 рублей</w:t>
      </w:r>
      <w:r w:rsidRPr="00AC71A0">
        <w:rPr>
          <w:spacing w:val="-1"/>
          <w:sz w:val="28"/>
          <w:szCs w:val="28"/>
        </w:rPr>
        <w:t>, в том числе условно утвержденные расходы в сумме</w:t>
      </w:r>
      <w:r w:rsidR="00AC71A0" w:rsidRPr="00AC71A0">
        <w:rPr>
          <w:spacing w:val="-1"/>
          <w:sz w:val="28"/>
          <w:szCs w:val="28"/>
        </w:rPr>
        <w:t xml:space="preserve"> 91</w:t>
      </w:r>
      <w:r w:rsidRPr="00AC71A0">
        <w:rPr>
          <w:spacing w:val="-1"/>
          <w:sz w:val="28"/>
          <w:szCs w:val="28"/>
        </w:rPr>
        <w:t xml:space="preserve"> </w:t>
      </w:r>
      <w:r w:rsidR="00AC71A0" w:rsidRPr="00AC71A0">
        <w:rPr>
          <w:spacing w:val="-1"/>
          <w:sz w:val="28"/>
          <w:szCs w:val="28"/>
        </w:rPr>
        <w:t>000</w:t>
      </w:r>
      <w:r w:rsidRPr="00AC71A0">
        <w:rPr>
          <w:spacing w:val="-1"/>
          <w:sz w:val="28"/>
          <w:szCs w:val="28"/>
        </w:rPr>
        <w:t xml:space="preserve"> 000,00 рублей;</w:t>
      </w:r>
    </w:p>
    <w:p w:rsidR="005B17D6" w:rsidRDefault="005B17D6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2025 год в сумме 0,00 рублей и на 2026 год 0,00 рублей;</w:t>
      </w:r>
    </w:p>
    <w:p w:rsidR="00ED6E71" w:rsidRPr="005714C6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843FA">
        <w:rPr>
          <w:spacing w:val="-1"/>
          <w:sz w:val="28"/>
          <w:szCs w:val="28"/>
        </w:rPr>
        <w:t>верхний предел муниципально</w:t>
      </w:r>
      <w:bookmarkStart w:id="0" w:name="_GoBack"/>
      <w:bookmarkEnd w:id="0"/>
      <w:r w:rsidRPr="008843FA">
        <w:rPr>
          <w:spacing w:val="-1"/>
          <w:sz w:val="28"/>
          <w:szCs w:val="28"/>
        </w:rPr>
        <w:t>го внутреннего долга городского округа город Салават Республики Башкортостан на 01 января 202</w:t>
      </w:r>
      <w:r w:rsidR="008843FA" w:rsidRPr="008843FA">
        <w:rPr>
          <w:spacing w:val="-1"/>
          <w:sz w:val="28"/>
          <w:szCs w:val="28"/>
        </w:rPr>
        <w:t>6</w:t>
      </w:r>
      <w:r w:rsidRPr="008843FA">
        <w:rPr>
          <w:spacing w:val="-1"/>
          <w:sz w:val="28"/>
          <w:szCs w:val="28"/>
        </w:rPr>
        <w:t xml:space="preserve"> года в сумме </w:t>
      </w:r>
      <w:r w:rsidR="00410CFA">
        <w:rPr>
          <w:spacing w:val="-1"/>
          <w:sz w:val="28"/>
          <w:szCs w:val="28"/>
        </w:rPr>
        <w:t>308 </w:t>
      </w:r>
      <w:r w:rsidR="00410CFA" w:rsidRPr="00410CFA">
        <w:rPr>
          <w:spacing w:val="-1"/>
          <w:sz w:val="28"/>
          <w:szCs w:val="28"/>
        </w:rPr>
        <w:t>800 000,00</w:t>
      </w:r>
      <w:r w:rsidR="00341537" w:rsidRPr="00410CFA">
        <w:rPr>
          <w:spacing w:val="-1"/>
          <w:sz w:val="28"/>
          <w:szCs w:val="28"/>
        </w:rPr>
        <w:t xml:space="preserve"> </w:t>
      </w:r>
      <w:r w:rsidR="00341537" w:rsidRPr="008843FA">
        <w:rPr>
          <w:spacing w:val="-1"/>
          <w:sz w:val="28"/>
          <w:szCs w:val="28"/>
        </w:rPr>
        <w:t>рублей и на 01 января 202</w:t>
      </w:r>
      <w:r w:rsidR="008843FA" w:rsidRPr="008843FA">
        <w:rPr>
          <w:spacing w:val="-1"/>
          <w:sz w:val="28"/>
          <w:szCs w:val="28"/>
        </w:rPr>
        <w:t>7</w:t>
      </w:r>
      <w:r w:rsidR="00341537" w:rsidRPr="008843FA">
        <w:rPr>
          <w:spacing w:val="-1"/>
          <w:sz w:val="28"/>
          <w:szCs w:val="28"/>
        </w:rPr>
        <w:t xml:space="preserve"> года в сумме </w:t>
      </w:r>
      <w:r w:rsidR="00410CFA" w:rsidRPr="00410CFA">
        <w:rPr>
          <w:spacing w:val="-1"/>
          <w:sz w:val="28"/>
          <w:szCs w:val="28"/>
        </w:rPr>
        <w:t>297 300 000,00</w:t>
      </w:r>
      <w:r w:rsidR="00341537" w:rsidRPr="00410CFA">
        <w:rPr>
          <w:spacing w:val="-1"/>
          <w:sz w:val="28"/>
          <w:szCs w:val="28"/>
        </w:rPr>
        <w:t xml:space="preserve">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5714C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5714C6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5714C6">
        <w:rPr>
          <w:rFonts w:ascii="Times New Roman" w:hAnsi="Times New Roman"/>
          <w:spacing w:val="-3"/>
          <w:sz w:val="28"/>
          <w:szCs w:val="28"/>
        </w:rPr>
        <w:t>на 202</w:t>
      </w:r>
      <w:r w:rsidR="008843FA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8843FA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8843FA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</w:t>
      </w:r>
      <w:r w:rsidRPr="005714C6">
        <w:rPr>
          <w:rFonts w:ascii="Times New Roman" w:hAnsi="Times New Roman"/>
          <w:sz w:val="28"/>
          <w:szCs w:val="28"/>
        </w:rPr>
        <w:lastRenderedPageBreak/>
        <w:t>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:rsidR="009C7534" w:rsidRDefault="00A726C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9C7534" w:rsidRPr="00686870" w:rsidRDefault="009C753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9C7534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9C7534">
        <w:rPr>
          <w:rFonts w:ascii="Times New Roman" w:hAnsi="Times New Roman"/>
          <w:sz w:val="28"/>
          <w:szCs w:val="28"/>
        </w:rPr>
        <w:t>4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534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9C7534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C631F">
        <w:rPr>
          <w:sz w:val="28"/>
          <w:szCs w:val="28"/>
        </w:rPr>
        <w:t>4</w:t>
      </w:r>
      <w:r w:rsidRPr="005714C6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>7 397 000,00</w:t>
      </w:r>
      <w:r w:rsidR="00A81D47" w:rsidRPr="00D86008">
        <w:rPr>
          <w:sz w:val="28"/>
          <w:szCs w:val="28"/>
        </w:rPr>
        <w:t xml:space="preserve"> </w:t>
      </w:r>
      <w:r w:rsidRPr="00D86008">
        <w:rPr>
          <w:sz w:val="28"/>
          <w:szCs w:val="28"/>
        </w:rPr>
        <w:t>рубл</w:t>
      </w:r>
      <w:r w:rsidR="001B3C6A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>, на 202</w:t>
      </w:r>
      <w:r w:rsidR="003C631F" w:rsidRPr="00D86008">
        <w:rPr>
          <w:sz w:val="28"/>
          <w:szCs w:val="28"/>
        </w:rPr>
        <w:t>5</w:t>
      </w:r>
      <w:r w:rsidR="008E696D" w:rsidRPr="00D86008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 xml:space="preserve"> и на 202</w:t>
      </w:r>
      <w:r w:rsidR="003C631F" w:rsidRPr="00D86008">
        <w:rPr>
          <w:sz w:val="28"/>
          <w:szCs w:val="28"/>
        </w:rPr>
        <w:t>6</w:t>
      </w:r>
      <w:r w:rsidR="008E696D" w:rsidRPr="00D86008">
        <w:rPr>
          <w:sz w:val="28"/>
          <w:szCs w:val="28"/>
        </w:rPr>
        <w:t xml:space="preserve"> год в </w:t>
      </w:r>
      <w:r w:rsidR="005D7621" w:rsidRPr="00D86008">
        <w:rPr>
          <w:sz w:val="28"/>
          <w:szCs w:val="28"/>
        </w:rPr>
        <w:t xml:space="preserve">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A726C4" w:rsidRPr="00D86008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3C631F">
        <w:rPr>
          <w:sz w:val="28"/>
          <w:szCs w:val="28"/>
        </w:rPr>
        <w:t>4</w:t>
      </w:r>
      <w:r w:rsidR="002E6316" w:rsidRPr="005714C6">
        <w:rPr>
          <w:sz w:val="28"/>
          <w:szCs w:val="28"/>
        </w:rPr>
        <w:t xml:space="preserve"> год и плановый период 202</w:t>
      </w:r>
      <w:r w:rsidR="003C631F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и 202</w:t>
      </w:r>
      <w:r w:rsidR="003C631F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3C631F">
        <w:rPr>
          <w:rFonts w:ascii="Times New Roman" w:hAnsi="Times New Roman"/>
          <w:sz w:val="28"/>
          <w:szCs w:val="28"/>
        </w:rPr>
        <w:t>4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3C631F">
        <w:rPr>
          <w:rFonts w:ascii="Times New Roman" w:hAnsi="Times New Roman"/>
          <w:sz w:val="28"/>
          <w:szCs w:val="28"/>
        </w:rPr>
        <w:t>6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</w:t>
      </w:r>
      <w:r w:rsidR="004018C1" w:rsidRPr="005714C6">
        <w:rPr>
          <w:sz w:val="28"/>
          <w:szCs w:val="28"/>
        </w:rPr>
        <w:lastRenderedPageBreak/>
        <w:t xml:space="preserve">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D86008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D86008">
        <w:rPr>
          <w:rFonts w:ascii="Times New Roman" w:hAnsi="Times New Roman" w:cs="Times New Roman"/>
          <w:sz w:val="28"/>
          <w:szCs w:val="28"/>
        </w:rPr>
        <w:t>общеобразовательных программ в рамках системы перс</w:t>
      </w:r>
      <w:r w:rsidR="009D1374" w:rsidRPr="00D86008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D86008">
        <w:rPr>
          <w:rFonts w:ascii="Times New Roman" w:hAnsi="Times New Roman" w:cs="Times New Roman"/>
          <w:sz w:val="28"/>
          <w:szCs w:val="28"/>
        </w:rPr>
        <w:t>.</w:t>
      </w:r>
    </w:p>
    <w:p w:rsidR="007E4E2D" w:rsidRPr="00D86008" w:rsidRDefault="007E4E2D" w:rsidP="007E4E2D">
      <w:pPr>
        <w:pStyle w:val="11"/>
        <w:numPr>
          <w:ilvl w:val="0"/>
          <w:numId w:val="4"/>
        </w:numPr>
        <w:spacing w:before="0" w:after="0"/>
        <w:ind w:left="0" w:right="23" w:firstLine="568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2024–2026 годах из бюджета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:rsidR="007E4E2D" w:rsidRPr="00D86008" w:rsidRDefault="00D86008" w:rsidP="00D86008">
      <w:pPr>
        <w:pStyle w:val="11"/>
        <w:spacing w:before="0" w:after="0"/>
        <w:ind w:right="23" w:firstLine="709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D8600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674F7">
        <w:rPr>
          <w:rFonts w:ascii="Times New Roman" w:hAnsi="Times New Roman" w:cs="Times New Roman"/>
          <w:sz w:val="28"/>
          <w:szCs w:val="28"/>
        </w:rPr>
        <w:t>4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A674F7">
        <w:rPr>
          <w:rFonts w:ascii="Times New Roman" w:hAnsi="Times New Roman" w:cs="Times New Roman"/>
          <w:sz w:val="28"/>
          <w:szCs w:val="28"/>
        </w:rPr>
        <w:t>6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A674F7" w:rsidP="00D860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AC71A0" w:rsidRDefault="002309E1" w:rsidP="00AC71A0">
      <w:pPr>
        <w:pStyle w:val="ConsPlusTitle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</w:t>
      </w:r>
      <w:r w:rsidR="007E4E2D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226 705 060,00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7E4E2D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46 954 274,00</w:t>
      </w:r>
      <w:r w:rsidR="00AC71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96D" w:rsidRPr="00AC71A0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AC71A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AC71A0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7E4E2D" w:rsidRPr="00AC71A0">
        <w:rPr>
          <w:rFonts w:ascii="Times New Roman" w:hAnsi="Times New Roman" w:cs="Times New Roman"/>
          <w:b w:val="0"/>
          <w:sz w:val="28"/>
          <w:szCs w:val="28"/>
        </w:rPr>
        <w:t>6</w:t>
      </w:r>
      <w:r w:rsidR="008E696D" w:rsidRPr="00AC71A0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45 323 922,00 рублей.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376F6" w:rsidRPr="005714C6" w:rsidRDefault="00915993" w:rsidP="000C020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0C020B" w:rsidRDefault="000C020B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:rsidR="008E269F" w:rsidRDefault="008E269F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2024 год в сумме 428 800 000,00 рублей, на 2025 год в сумме 569 100 000,00 рублей, на 2026 год в сумме 432 800 000,00 рублей.</w:t>
      </w:r>
    </w:p>
    <w:p w:rsidR="00C618C3" w:rsidRDefault="00C618C3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2024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:rsidR="00162B12" w:rsidRPr="000C020B" w:rsidRDefault="00162B12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2024 год в сумме 0,00 рублей, на 2025 год в сумме 0,00 рублей, на 2026 год в сумме 0,00 рублей.</w:t>
      </w:r>
    </w:p>
    <w:p w:rsidR="005F527F" w:rsidRPr="006169AB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6169AB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 xml:space="preserve">всех организационно-правовых форм по средствам бюджета городского округа город Салават Республики Башкортостан, предоставленным </w:t>
      </w:r>
      <w:r w:rsidRPr="006169AB">
        <w:rPr>
          <w:rFonts w:ascii="Times New Roman" w:hAnsi="Times New Roman"/>
          <w:sz w:val="28"/>
          <w:szCs w:val="28"/>
        </w:rPr>
        <w:lastRenderedPageBreak/>
        <w:t>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5) перераспределение бюджетных ассигнований между целевыми статьями, видами расходов классификации расходов бюджетов, финансовое обеспечение </w:t>
      </w:r>
      <w:r w:rsidRPr="005714C6">
        <w:rPr>
          <w:sz w:val="28"/>
          <w:szCs w:val="28"/>
        </w:rPr>
        <w:lastRenderedPageBreak/>
        <w:t>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361F06" w:rsidRPr="00D86008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2024 году осуществляется с учетом особенностей исполнения бюджетов бюджетной системы Российской Федерации в 2024 году, определенных действующим федеральным законодательством.</w:t>
      </w:r>
    </w:p>
    <w:p w:rsidR="00F55FF6" w:rsidRPr="00D86008" w:rsidRDefault="00F55FF6" w:rsidP="00F55FF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Казначейское обслуживание казначейских счетов, открытых Финансовому управлению </w:t>
      </w:r>
      <w:r w:rsidR="00D86008" w:rsidRPr="00D86008">
        <w:rPr>
          <w:rFonts w:ascii="Times New Roman" w:hAnsi="Times New Roman"/>
          <w:sz w:val="28"/>
          <w:szCs w:val="28"/>
        </w:rPr>
        <w:t>А</w:t>
      </w:r>
      <w:r w:rsidRPr="00D86008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361F06" w:rsidRPr="00361F06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A75824" w:rsidRPr="005714C6">
        <w:rPr>
          <w:szCs w:val="28"/>
          <w:lang w:val="ru-RU"/>
        </w:rPr>
        <w:t>____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A75824" w:rsidRPr="005714C6">
        <w:rPr>
          <w:szCs w:val="28"/>
          <w:lang w:val="ru-RU"/>
        </w:rPr>
        <w:t>_________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686870">
        <w:rPr>
          <w:szCs w:val="28"/>
          <w:lang w:val="ru-RU"/>
        </w:rPr>
        <w:t>3</w:t>
      </w:r>
      <w:r w:rsidR="00A726C4" w:rsidRPr="005714C6">
        <w:rPr>
          <w:szCs w:val="28"/>
        </w:rPr>
        <w:t xml:space="preserve"> г.</w:t>
      </w:r>
    </w:p>
    <w:p w:rsidR="00D41D1F" w:rsidRPr="00B46377" w:rsidRDefault="00A75824" w:rsidP="00F70EFE">
      <w:pPr>
        <w:pStyle w:val="a7"/>
        <w:spacing w:after="240"/>
        <w:rPr>
          <w:szCs w:val="28"/>
          <w:lang w:val="ru-RU"/>
        </w:rPr>
      </w:pPr>
      <w:r w:rsidRPr="005714C6">
        <w:rPr>
          <w:szCs w:val="28"/>
          <w:lang w:val="ru-RU"/>
        </w:rPr>
        <w:t>______________________</w:t>
      </w:r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0A" w:rsidRDefault="00DE3A0A">
      <w:r>
        <w:separator/>
      </w:r>
    </w:p>
  </w:endnote>
  <w:endnote w:type="continuationSeparator" w:id="0">
    <w:p w:rsidR="00DE3A0A" w:rsidRDefault="00D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F81823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0A" w:rsidRDefault="00DE3A0A">
      <w:r>
        <w:separator/>
      </w:r>
    </w:p>
  </w:footnote>
  <w:footnote w:type="continuationSeparator" w:id="0">
    <w:p w:rsidR="00DE3A0A" w:rsidRDefault="00DE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F81823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C020B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303E64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87F03"/>
    <w:rsid w:val="007A7BA3"/>
    <w:rsid w:val="007B5C14"/>
    <w:rsid w:val="007D509F"/>
    <w:rsid w:val="007D6FAB"/>
    <w:rsid w:val="007E4E2D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91715"/>
    <w:rsid w:val="008B69A2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71A0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1823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FE19-EB11-4E45-88EF-4384BA49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7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Морозова Евгения Викторовна</cp:lastModifiedBy>
  <cp:revision>29</cp:revision>
  <cp:lastPrinted>2023-11-14T05:32:00Z</cp:lastPrinted>
  <dcterms:created xsi:type="dcterms:W3CDTF">2022-10-20T06:01:00Z</dcterms:created>
  <dcterms:modified xsi:type="dcterms:W3CDTF">2023-11-14T05:32:00Z</dcterms:modified>
</cp:coreProperties>
</file>