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1"/>
          <w:sz w:val="28"/>
          <w:szCs w:val="28"/>
        </w:rPr>
      </w:pPr>
    </w:p>
    <w:p w:rsidR="00A726C4" w:rsidRPr="005714C6" w:rsidRDefault="00A726C4" w:rsidP="00052477">
      <w:pPr>
        <w:pStyle w:val="3"/>
        <w:ind w:left="6521" w:firstLine="556"/>
        <w:rPr>
          <w:sz w:val="28"/>
          <w:szCs w:val="28"/>
        </w:rPr>
      </w:pPr>
    </w:p>
    <w:p w:rsidR="00A726C4" w:rsidRPr="005714C6" w:rsidRDefault="00A726C4" w:rsidP="00052477">
      <w:pPr>
        <w:pStyle w:val="3"/>
        <w:ind w:left="6521" w:firstLine="556"/>
        <w:rPr>
          <w:sz w:val="28"/>
          <w:szCs w:val="28"/>
        </w:rPr>
      </w:pPr>
    </w:p>
    <w:p w:rsidR="00766F66" w:rsidRDefault="00766F66" w:rsidP="00052477">
      <w:pPr>
        <w:shd w:val="clear" w:color="auto" w:fill="FFFFFF"/>
        <w:ind w:left="11" w:hanging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8843FA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8843FA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8843FA">
        <w:rPr>
          <w:b/>
          <w:bCs/>
          <w:spacing w:val="-1"/>
          <w:sz w:val="28"/>
          <w:szCs w:val="28"/>
        </w:rPr>
        <w:t>6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</w:p>
    <w:p w:rsidR="00052477" w:rsidRPr="00052477" w:rsidRDefault="00052477" w:rsidP="00052477">
      <w:pPr>
        <w:shd w:val="clear" w:color="auto" w:fill="FFFFFF"/>
        <w:ind w:hanging="11"/>
        <w:jc w:val="center"/>
        <w:rPr>
          <w:rFonts w:ascii="'Times New Roman', Times, serif" w:hAnsi="'Times New Roman', Times, serif"/>
          <w:b/>
          <w:bCs/>
          <w:color w:val="333333"/>
          <w:sz w:val="28"/>
          <w:szCs w:val="28"/>
        </w:rPr>
      </w:pP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(в ред. решений Совета городского округа город</w:t>
      </w:r>
    </w:p>
    <w:p w:rsidR="00052477" w:rsidRPr="00052477" w:rsidRDefault="00052477" w:rsidP="00052477">
      <w:pPr>
        <w:shd w:val="clear" w:color="auto" w:fill="FFFFFF"/>
        <w:ind w:hanging="11"/>
        <w:jc w:val="center"/>
        <w:rPr>
          <w:rFonts w:ascii="'Times New Roman', Times, serif" w:hAnsi="'Times New Roman', Times, serif"/>
          <w:b/>
          <w:bCs/>
          <w:color w:val="333333"/>
          <w:sz w:val="28"/>
          <w:szCs w:val="28"/>
        </w:rPr>
      </w:pP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Салават РБ от 01.03.2024 г. № 5-42/482)</w:t>
      </w:r>
    </w:p>
    <w:p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-1"/>
          <w:sz w:val="28"/>
          <w:szCs w:val="28"/>
        </w:rPr>
      </w:pPr>
    </w:p>
    <w:p w:rsidR="00766F66" w:rsidRPr="007F34B3" w:rsidRDefault="00766F66" w:rsidP="00052477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7F34B3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7F34B3">
        <w:rPr>
          <w:spacing w:val="-2"/>
          <w:sz w:val="28"/>
          <w:szCs w:val="28"/>
          <w:lang w:val="ba-RU"/>
        </w:rPr>
        <w:t xml:space="preserve"> </w:t>
      </w:r>
      <w:r w:rsidRPr="007F34B3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7F34B3">
        <w:rPr>
          <w:b/>
          <w:bCs/>
          <w:spacing w:val="-5"/>
          <w:sz w:val="28"/>
          <w:szCs w:val="28"/>
        </w:rPr>
        <w:t xml:space="preserve"> решил:</w:t>
      </w:r>
    </w:p>
    <w:p w:rsidR="00766F66" w:rsidRPr="007F34B3" w:rsidRDefault="00766F66" w:rsidP="000524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4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год:</w:t>
      </w:r>
    </w:p>
    <w:p w:rsidR="00052477" w:rsidRPr="00052477" w:rsidRDefault="00052477" w:rsidP="00052477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052477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3 953 822 616,62 рублей;</w:t>
      </w:r>
    </w:p>
    <w:p w:rsidR="00052477" w:rsidRPr="00052477" w:rsidRDefault="00052477" w:rsidP="00052477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052477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в сумме 4 002 647 221,62 рублей;</w:t>
      </w:r>
    </w:p>
    <w:p w:rsidR="008843FA" w:rsidRPr="007F34B3" w:rsidRDefault="00052477" w:rsidP="00052477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052477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в сумме 48 824 605,00 рублей</w:t>
      </w:r>
      <w:r w:rsidR="008843FA" w:rsidRPr="007F34B3">
        <w:rPr>
          <w:spacing w:val="-1"/>
          <w:sz w:val="28"/>
          <w:szCs w:val="28"/>
        </w:rPr>
        <w:t>;</w:t>
      </w:r>
    </w:p>
    <w:p w:rsidR="002C6FD5" w:rsidRPr="007F34B3" w:rsidRDefault="002C6FD5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7F34B3">
        <w:rPr>
          <w:spacing w:val="-1"/>
          <w:sz w:val="28"/>
          <w:szCs w:val="28"/>
        </w:rPr>
        <w:t>202</w:t>
      </w:r>
      <w:r w:rsidR="008843FA" w:rsidRPr="007F34B3">
        <w:rPr>
          <w:spacing w:val="-1"/>
          <w:sz w:val="28"/>
          <w:szCs w:val="28"/>
        </w:rPr>
        <w:t>5</w:t>
      </w:r>
      <w:r w:rsidR="0050295D" w:rsidRPr="007F34B3">
        <w:rPr>
          <w:spacing w:val="-1"/>
          <w:sz w:val="28"/>
          <w:szCs w:val="28"/>
        </w:rPr>
        <w:t xml:space="preserve"> года в сумме</w:t>
      </w:r>
      <w:r w:rsidR="00A0033A" w:rsidRPr="007F34B3">
        <w:rPr>
          <w:spacing w:val="-1"/>
          <w:sz w:val="28"/>
          <w:szCs w:val="28"/>
        </w:rPr>
        <w:t xml:space="preserve"> 330 800 000,00</w:t>
      </w:r>
      <w:r w:rsidR="0050295D" w:rsidRPr="007F34B3">
        <w:rPr>
          <w:spacing w:val="-1"/>
          <w:sz w:val="28"/>
          <w:szCs w:val="28"/>
        </w:rPr>
        <w:t xml:space="preserve"> рублей.</w:t>
      </w:r>
    </w:p>
    <w:p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плановый период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5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и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6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годов:</w:t>
      </w:r>
    </w:p>
    <w:p w:rsidR="00B46377" w:rsidRPr="007F34B3" w:rsidRDefault="00B46377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</w:t>
      </w:r>
      <w:r w:rsidR="00410CFA" w:rsidRPr="007F34B3">
        <w:rPr>
          <w:spacing w:val="-1"/>
          <w:sz w:val="28"/>
          <w:szCs w:val="28"/>
        </w:rPr>
        <w:t xml:space="preserve"> Республики Башкортостан на 2025</w:t>
      </w:r>
      <w:r w:rsidRPr="007F34B3">
        <w:rPr>
          <w:spacing w:val="-1"/>
          <w:sz w:val="28"/>
          <w:szCs w:val="28"/>
        </w:rPr>
        <w:t xml:space="preserve"> год в сумме </w:t>
      </w:r>
      <w:r w:rsidR="002F4825" w:rsidRPr="007F34B3">
        <w:rPr>
          <w:spacing w:val="-1"/>
          <w:sz w:val="28"/>
          <w:szCs w:val="28"/>
        </w:rPr>
        <w:t>3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687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566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290,24 рублей и на 2026 год в сумме 3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509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366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479,66 рублей</w:t>
      </w:r>
      <w:r w:rsidRPr="007F34B3">
        <w:rPr>
          <w:spacing w:val="-1"/>
          <w:sz w:val="28"/>
          <w:szCs w:val="28"/>
        </w:rPr>
        <w:t>;</w:t>
      </w:r>
    </w:p>
    <w:p w:rsidR="00B46377" w:rsidRPr="007F34B3" w:rsidRDefault="00B46377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</w:t>
      </w:r>
      <w:r w:rsidR="008843FA" w:rsidRPr="007F34B3">
        <w:rPr>
          <w:spacing w:val="-1"/>
          <w:sz w:val="28"/>
          <w:szCs w:val="28"/>
        </w:rPr>
        <w:t>5</w:t>
      </w:r>
      <w:r w:rsidRPr="007F34B3">
        <w:rPr>
          <w:spacing w:val="-1"/>
          <w:sz w:val="28"/>
          <w:szCs w:val="28"/>
        </w:rPr>
        <w:t xml:space="preserve"> год в сумме </w:t>
      </w:r>
      <w:r w:rsidR="002F4825" w:rsidRPr="007F34B3">
        <w:rPr>
          <w:spacing w:val="-1"/>
          <w:sz w:val="28"/>
          <w:szCs w:val="28"/>
        </w:rPr>
        <w:t>3 687 566 290,24 рублей, в том числе условно утвержденные расходы в сумме 44 000 000,00 рублей и на 2026 год в сумме 3 509 366 479,66 рублей</w:t>
      </w:r>
      <w:r w:rsidRPr="007F34B3">
        <w:rPr>
          <w:spacing w:val="-1"/>
          <w:sz w:val="28"/>
          <w:szCs w:val="28"/>
        </w:rPr>
        <w:t>, в том числе условно утвержденные расходы в сумме</w:t>
      </w:r>
      <w:r w:rsidR="00AC71A0" w:rsidRPr="007F34B3">
        <w:rPr>
          <w:spacing w:val="-1"/>
          <w:sz w:val="28"/>
          <w:szCs w:val="28"/>
        </w:rPr>
        <w:t xml:space="preserve"> 91</w:t>
      </w:r>
      <w:r w:rsidRPr="007F34B3">
        <w:rPr>
          <w:spacing w:val="-1"/>
          <w:sz w:val="28"/>
          <w:szCs w:val="28"/>
        </w:rPr>
        <w:t xml:space="preserve"> </w:t>
      </w:r>
      <w:r w:rsidR="00AC71A0" w:rsidRPr="007F34B3">
        <w:rPr>
          <w:spacing w:val="-1"/>
          <w:sz w:val="28"/>
          <w:szCs w:val="28"/>
        </w:rPr>
        <w:t>000</w:t>
      </w:r>
      <w:r w:rsidRPr="007F34B3">
        <w:rPr>
          <w:spacing w:val="-1"/>
          <w:sz w:val="28"/>
          <w:szCs w:val="28"/>
        </w:rPr>
        <w:t xml:space="preserve"> 000,00 рублей;</w:t>
      </w:r>
    </w:p>
    <w:p w:rsidR="005B17D6" w:rsidRPr="007F34B3" w:rsidRDefault="005B17D6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на 2025 год в сумме 0,00 рублей и на 2026 год 0,00 рублей;</w:t>
      </w:r>
    </w:p>
    <w:p w:rsidR="00ED6E71" w:rsidRPr="007F34B3" w:rsidRDefault="00052477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052477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2026 года в сумме 308 800 000,00 рублей и на 01 января 2027 года в сумме 308 800 000,00 рублей</w:t>
      </w:r>
      <w:r w:rsidR="00341537" w:rsidRPr="007F34B3">
        <w:rPr>
          <w:spacing w:val="-1"/>
          <w:sz w:val="28"/>
          <w:szCs w:val="28"/>
        </w:rPr>
        <w:t>.</w:t>
      </w:r>
    </w:p>
    <w:p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7F34B3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7F34B3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7F34B3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7F34B3">
        <w:rPr>
          <w:rFonts w:ascii="Times New Roman" w:hAnsi="Times New Roman"/>
          <w:spacing w:val="-3"/>
          <w:sz w:val="28"/>
          <w:szCs w:val="28"/>
        </w:rPr>
        <w:t>на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4</w:t>
      </w:r>
      <w:r w:rsidRPr="007F34B3">
        <w:rPr>
          <w:rFonts w:ascii="Times New Roman" w:hAnsi="Times New Roman"/>
          <w:spacing w:val="-3"/>
          <w:sz w:val="28"/>
          <w:szCs w:val="28"/>
        </w:rPr>
        <w:t xml:space="preserve"> год 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5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6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7F34B3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B46377" w:rsidRPr="005714C6" w:rsidRDefault="00766F66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</w:t>
      </w:r>
      <w:r w:rsidR="00787F03">
        <w:rPr>
          <w:rFonts w:ascii="Times New Roman" w:hAnsi="Times New Roman"/>
          <w:sz w:val="28"/>
          <w:szCs w:val="28"/>
        </w:rPr>
        <w:t>лики Башкортостан от 28.06.2016</w:t>
      </w:r>
      <w:r w:rsidRPr="005714C6">
        <w:rPr>
          <w:rFonts w:ascii="Times New Roman" w:hAnsi="Times New Roman"/>
          <w:sz w:val="28"/>
          <w:szCs w:val="28"/>
        </w:rPr>
        <w:t xml:space="preserve"> № 3-58/693.</w:t>
      </w:r>
    </w:p>
    <w:p w:rsidR="009C7534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9C7534" w:rsidRPr="00686870" w:rsidRDefault="009C753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B84F0D">
        <w:rPr>
          <w:rFonts w:ascii="Times New Roman" w:hAnsi="Times New Roman"/>
          <w:sz w:val="28"/>
          <w:szCs w:val="28"/>
        </w:rPr>
        <w:t xml:space="preserve">Установить, что зачисленные в бюджет </w:t>
      </w:r>
      <w:r w:rsidR="00787F03" w:rsidRPr="00B84F0D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B84F0D">
        <w:rPr>
          <w:rFonts w:ascii="Times New Roman" w:hAnsi="Times New Roman"/>
          <w:sz w:val="28"/>
          <w:szCs w:val="28"/>
        </w:rPr>
        <w:t xml:space="preserve">Республики Башкортостан неналоговые доходы от платы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платежи), направляются на реализацию плана природоохранных мероприятий, </w:t>
      </w:r>
      <w:r w:rsidRPr="00686870">
        <w:rPr>
          <w:rFonts w:ascii="Times New Roman" w:hAnsi="Times New Roman"/>
          <w:sz w:val="28"/>
          <w:szCs w:val="28"/>
        </w:rPr>
        <w:t>утвержденного органом исполнительной власти Республики Башкортостан,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 (далее – план природоохранных мероприятий).</w:t>
      </w:r>
    </w:p>
    <w:p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Бюджетные ассигнования на реализацию плана природоохранных мероприятий, неиспользованные в текущем финансовом году, направляются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на увеличение бюджетных ассигнований на реализацию плана природоохранных мероприятий в очередном финансовом году.</w:t>
      </w:r>
    </w:p>
    <w:p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Объем бюджетных ассигнований на реализацию плана природоохранных мероприятий:</w:t>
      </w:r>
    </w:p>
    <w:p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от экологических платежей;</w:t>
      </w:r>
    </w:p>
    <w:p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и прогнозировавшимся объемом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Салават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от экологических платежей.</w:t>
      </w:r>
    </w:p>
    <w:p w:rsidR="002E6316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9C7534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6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A726C4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</w:t>
      </w:r>
      <w:r w:rsidR="009C7534">
        <w:rPr>
          <w:rFonts w:ascii="Times New Roman" w:hAnsi="Times New Roman"/>
          <w:sz w:val="28"/>
          <w:szCs w:val="28"/>
        </w:rPr>
        <w:t>4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7534">
        <w:rPr>
          <w:rFonts w:ascii="Times New Roman" w:hAnsi="Times New Roman"/>
          <w:sz w:val="28"/>
          <w:szCs w:val="28"/>
        </w:rPr>
        <w:t>5</w:t>
      </w:r>
      <w:r w:rsidR="002E6316" w:rsidRPr="005714C6">
        <w:rPr>
          <w:rFonts w:ascii="Times New Roman" w:hAnsi="Times New Roman"/>
          <w:sz w:val="28"/>
          <w:szCs w:val="28"/>
        </w:rPr>
        <w:t xml:space="preserve"> и 202</w:t>
      </w:r>
      <w:r w:rsidR="009C7534">
        <w:rPr>
          <w:rFonts w:ascii="Times New Roman" w:hAnsi="Times New Roman"/>
          <w:sz w:val="28"/>
          <w:szCs w:val="28"/>
        </w:rPr>
        <w:t>6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052477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:rsidR="00A726C4" w:rsidRPr="005714C6" w:rsidRDefault="00A726C4" w:rsidP="00052477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:rsidR="00A726C4" w:rsidRPr="005714C6" w:rsidRDefault="002309E1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3C631F">
        <w:rPr>
          <w:sz w:val="28"/>
          <w:szCs w:val="28"/>
        </w:rPr>
        <w:t>4</w:t>
      </w:r>
      <w:r w:rsidRPr="005714C6">
        <w:rPr>
          <w:sz w:val="28"/>
          <w:szCs w:val="28"/>
        </w:rPr>
        <w:t xml:space="preserve"> год в сумме </w:t>
      </w:r>
      <w:r w:rsidR="00D86008" w:rsidRPr="00D86008">
        <w:rPr>
          <w:sz w:val="28"/>
          <w:szCs w:val="28"/>
        </w:rPr>
        <w:t>7 397 000,00</w:t>
      </w:r>
      <w:r w:rsidR="00A81D47" w:rsidRPr="00D86008">
        <w:rPr>
          <w:sz w:val="28"/>
          <w:szCs w:val="28"/>
        </w:rPr>
        <w:t xml:space="preserve"> </w:t>
      </w:r>
      <w:r w:rsidRPr="00D86008">
        <w:rPr>
          <w:sz w:val="28"/>
          <w:szCs w:val="28"/>
        </w:rPr>
        <w:t>рубл</w:t>
      </w:r>
      <w:r w:rsidR="001B3C6A" w:rsidRPr="00D86008">
        <w:rPr>
          <w:sz w:val="28"/>
          <w:szCs w:val="28"/>
        </w:rPr>
        <w:t>ей</w:t>
      </w:r>
      <w:r w:rsidR="008E696D" w:rsidRPr="00D86008">
        <w:rPr>
          <w:sz w:val="28"/>
          <w:szCs w:val="28"/>
        </w:rPr>
        <w:t>, на 202</w:t>
      </w:r>
      <w:r w:rsidR="003C631F" w:rsidRPr="00D86008">
        <w:rPr>
          <w:sz w:val="28"/>
          <w:szCs w:val="28"/>
        </w:rPr>
        <w:t>5</w:t>
      </w:r>
      <w:r w:rsidR="008E696D" w:rsidRPr="00D86008">
        <w:rPr>
          <w:sz w:val="28"/>
          <w:szCs w:val="28"/>
        </w:rPr>
        <w:t xml:space="preserve"> год в сумме </w:t>
      </w:r>
      <w:r w:rsidR="00D86008" w:rsidRPr="00D86008">
        <w:rPr>
          <w:sz w:val="28"/>
          <w:szCs w:val="28"/>
        </w:rPr>
        <w:t xml:space="preserve">7 577 000,00   </w:t>
      </w:r>
      <w:r w:rsidR="008E696D" w:rsidRPr="00D86008">
        <w:rPr>
          <w:sz w:val="28"/>
          <w:szCs w:val="28"/>
        </w:rPr>
        <w:t>рубл</w:t>
      </w:r>
      <w:r w:rsidR="00EF040C" w:rsidRPr="00D86008">
        <w:rPr>
          <w:sz w:val="28"/>
          <w:szCs w:val="28"/>
        </w:rPr>
        <w:t>ей</w:t>
      </w:r>
      <w:r w:rsidR="008E696D" w:rsidRPr="00D86008">
        <w:rPr>
          <w:sz w:val="28"/>
          <w:szCs w:val="28"/>
        </w:rPr>
        <w:t xml:space="preserve"> и на 202</w:t>
      </w:r>
      <w:r w:rsidR="003C631F" w:rsidRPr="00D86008">
        <w:rPr>
          <w:sz w:val="28"/>
          <w:szCs w:val="28"/>
        </w:rPr>
        <w:t>6</w:t>
      </w:r>
      <w:r w:rsidR="008E696D" w:rsidRPr="00D86008">
        <w:rPr>
          <w:sz w:val="28"/>
          <w:szCs w:val="28"/>
        </w:rPr>
        <w:t xml:space="preserve"> год в </w:t>
      </w:r>
      <w:r w:rsidR="005D7621" w:rsidRPr="00D86008">
        <w:rPr>
          <w:sz w:val="28"/>
          <w:szCs w:val="28"/>
        </w:rPr>
        <w:t xml:space="preserve">сумме </w:t>
      </w:r>
      <w:r w:rsidR="00D86008" w:rsidRPr="00D86008">
        <w:rPr>
          <w:sz w:val="28"/>
          <w:szCs w:val="28"/>
        </w:rPr>
        <w:t xml:space="preserve">7 577 000,00   </w:t>
      </w:r>
      <w:r w:rsidR="008E696D" w:rsidRPr="00D86008">
        <w:rPr>
          <w:sz w:val="28"/>
          <w:szCs w:val="28"/>
        </w:rPr>
        <w:t>рубл</w:t>
      </w:r>
      <w:r w:rsidR="00EF040C" w:rsidRPr="00D86008">
        <w:rPr>
          <w:sz w:val="28"/>
          <w:szCs w:val="28"/>
        </w:rPr>
        <w:t>ей</w:t>
      </w:r>
      <w:r w:rsidR="00A726C4" w:rsidRPr="00D86008">
        <w:rPr>
          <w:sz w:val="28"/>
          <w:szCs w:val="28"/>
        </w:rPr>
        <w:t>.</w:t>
      </w:r>
      <w:r w:rsidR="00D86008" w:rsidRPr="00D86008">
        <w:rPr>
          <w:sz w:val="28"/>
          <w:szCs w:val="28"/>
        </w:rPr>
        <w:t xml:space="preserve">   </w:t>
      </w:r>
      <w:r w:rsidR="00D86008" w:rsidRPr="00D86008">
        <w:rPr>
          <w:sz w:val="28"/>
          <w:szCs w:val="28"/>
        </w:rPr>
        <w:tab/>
      </w:r>
      <w:r w:rsidR="00D86008" w:rsidRPr="00D86008">
        <w:rPr>
          <w:sz w:val="28"/>
          <w:szCs w:val="28"/>
        </w:rPr>
        <w:tab/>
        <w:t xml:space="preserve"> </w:t>
      </w:r>
    </w:p>
    <w:p w:rsidR="002E6316" w:rsidRPr="005714C6" w:rsidRDefault="00A726C4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>на 202</w:t>
      </w:r>
      <w:r w:rsidR="003C631F">
        <w:rPr>
          <w:sz w:val="28"/>
          <w:szCs w:val="28"/>
        </w:rPr>
        <w:t>4</w:t>
      </w:r>
      <w:r w:rsidR="002E6316" w:rsidRPr="005714C6">
        <w:rPr>
          <w:sz w:val="28"/>
          <w:szCs w:val="28"/>
        </w:rPr>
        <w:t xml:space="preserve"> год и плановый период 202</w:t>
      </w:r>
      <w:r w:rsidR="003C631F">
        <w:rPr>
          <w:sz w:val="28"/>
          <w:szCs w:val="28"/>
        </w:rPr>
        <w:t>5</w:t>
      </w:r>
      <w:r w:rsidR="002E6316" w:rsidRPr="005714C6">
        <w:rPr>
          <w:sz w:val="28"/>
          <w:szCs w:val="28"/>
        </w:rPr>
        <w:t xml:space="preserve"> и 202</w:t>
      </w:r>
      <w:r w:rsidR="003C631F">
        <w:rPr>
          <w:sz w:val="28"/>
          <w:szCs w:val="28"/>
        </w:rPr>
        <w:t>6</w:t>
      </w:r>
      <w:r w:rsidR="002E6316" w:rsidRPr="005714C6">
        <w:rPr>
          <w:sz w:val="28"/>
          <w:szCs w:val="28"/>
        </w:rPr>
        <w:t xml:space="preserve">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:rsidR="00A275B0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3C631F">
        <w:rPr>
          <w:rFonts w:ascii="Times New Roman" w:hAnsi="Times New Roman"/>
          <w:sz w:val="28"/>
          <w:szCs w:val="28"/>
        </w:rPr>
        <w:t>4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3C631F">
        <w:rPr>
          <w:rFonts w:ascii="Times New Roman" w:hAnsi="Times New Roman"/>
          <w:sz w:val="28"/>
          <w:szCs w:val="28"/>
        </w:rPr>
        <w:t>6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:rsidR="00A726C4" w:rsidRPr="005714C6" w:rsidRDefault="0083358E" w:rsidP="00052477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:rsidR="009F7198" w:rsidRPr="00D86008" w:rsidRDefault="0090708A" w:rsidP="00052477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 xml:space="preserve">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Pr="00D86008">
        <w:rPr>
          <w:rFonts w:ascii="Times New Roman" w:hAnsi="Times New Roman" w:cs="Times New Roman"/>
          <w:sz w:val="28"/>
          <w:szCs w:val="28"/>
        </w:rPr>
        <w:t>общеобразовательных программ в рамках системы перс</w:t>
      </w:r>
      <w:r w:rsidR="009D1374" w:rsidRPr="00D86008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D86008">
        <w:rPr>
          <w:rFonts w:ascii="Times New Roman" w:hAnsi="Times New Roman" w:cs="Times New Roman"/>
          <w:sz w:val="28"/>
          <w:szCs w:val="28"/>
        </w:rPr>
        <w:t>.</w:t>
      </w:r>
    </w:p>
    <w:p w:rsidR="007E4E2D" w:rsidRPr="00D86008" w:rsidRDefault="007E4E2D" w:rsidP="00052477">
      <w:pPr>
        <w:pStyle w:val="11"/>
        <w:numPr>
          <w:ilvl w:val="0"/>
          <w:numId w:val="4"/>
        </w:numPr>
        <w:spacing w:before="0" w:after="0"/>
        <w:ind w:left="0" w:right="23" w:firstLine="556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 xml:space="preserve">Установить, что в 2024–2026 годах из бюджета Республики Башкортостан в соответствии с пунктом 10 статьи 78 Бюджетного кодекса Российской Федерации предоставляются субсидии юридическим лицам, не являющимся муниципальными учреждениями, в целях финансового обеспечения исполнения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социального заказа на оказание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услуг:</w:t>
      </w:r>
    </w:p>
    <w:p w:rsidR="007E4E2D" w:rsidRPr="00D86008" w:rsidRDefault="00D86008" w:rsidP="00052477">
      <w:pPr>
        <w:pStyle w:val="11"/>
        <w:spacing w:before="0" w:after="0"/>
        <w:ind w:right="23" w:firstLine="556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>а</w:t>
      </w:r>
      <w:r w:rsidR="007E4E2D" w:rsidRPr="00D86008">
        <w:rPr>
          <w:rFonts w:ascii="Times New Roman" w:hAnsi="Times New Roman" w:cs="Times New Roman"/>
          <w:bCs/>
          <w:sz w:val="28"/>
          <w:szCs w:val="28"/>
        </w:rPr>
        <w:t xml:space="preserve">) реализация дополнительных образовательных программ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(за исключением дополнительных профессиональных программ в области искусств)</w:t>
      </w:r>
      <w:r w:rsidR="004511E9" w:rsidRPr="00D86008">
        <w:rPr>
          <w:rFonts w:ascii="Times New Roman" w:hAnsi="Times New Roman" w:cs="Times New Roman"/>
          <w:sz w:val="28"/>
          <w:szCs w:val="28"/>
        </w:rPr>
        <w:t>.</w:t>
      </w:r>
    </w:p>
    <w:p w:rsidR="009E691D" w:rsidRPr="005714C6" w:rsidRDefault="009E691D" w:rsidP="00052477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556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674F7">
        <w:rPr>
          <w:rFonts w:ascii="Times New Roman" w:hAnsi="Times New Roman" w:cs="Times New Roman"/>
          <w:sz w:val="28"/>
          <w:szCs w:val="28"/>
        </w:rPr>
        <w:t>4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A674F7">
        <w:rPr>
          <w:rFonts w:ascii="Times New Roman" w:hAnsi="Times New Roman" w:cs="Times New Roman"/>
          <w:sz w:val="28"/>
          <w:szCs w:val="28"/>
        </w:rPr>
        <w:t>6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:rsidR="009F7198" w:rsidRPr="005714C6" w:rsidRDefault="00A674F7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0C4B" w:rsidRPr="00AC71A0" w:rsidRDefault="002309E1" w:rsidP="00052477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Утвердить объем бюджетных ассигнований Дорожного фонда городского округа город Салават Республики Башкортостан </w:t>
      </w:r>
      <w:r w:rsidR="00052477" w:rsidRPr="00052477">
        <w:rPr>
          <w:rFonts w:ascii="Times New Roman" w:hAnsi="Times New Roman" w:cs="Times New Roman"/>
          <w:b w:val="0"/>
          <w:sz w:val="28"/>
          <w:szCs w:val="28"/>
        </w:rPr>
        <w:t>на 2024 год в сумме 232 582 133,87 рублей, на 2025 год в сумме 102 787 916,15 рублей и на 2026 год в сумме 91 158 290,85 рублей</w:t>
      </w:r>
      <w:r w:rsidR="00AC71A0" w:rsidRPr="00AC71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0C4B" w:rsidRPr="005714C6" w:rsidRDefault="00050C4B" w:rsidP="00052477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1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Решение.</w:t>
      </w:r>
    </w:p>
    <w:p w:rsidR="00050C4B" w:rsidRPr="005714C6" w:rsidRDefault="00050C4B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9376F6" w:rsidRPr="005714C6" w:rsidRDefault="00915993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:rsidR="005F527F" w:rsidRDefault="009E53D1" w:rsidP="00052477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0C020B" w:rsidRDefault="000C020B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верхний предел муниципального внутреннего долга городского округа город Салават Республики Башкортостан по муниципальным гарантиям городского округа город Салават Республики Башкортостан в валюте Российской Федерации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рублей,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 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рублей.</w:t>
      </w:r>
    </w:p>
    <w:p w:rsidR="008E269F" w:rsidRDefault="008E269F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предельный объем заимствований городского округа город Салават Республики Ба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шкортостан на 2024 год в сумме 428 800 000,00 рублей, на 2025 год в сумме 569 100 000,00 рублей, на 2026 год в сумме 432 800 000,00 рублей.</w:t>
      </w:r>
    </w:p>
    <w:p w:rsidR="00C618C3" w:rsidRDefault="00C618C3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на 2024 год плату за предоставление муниципальных гарантий городского округа город Салават Республики Башкортостан в размере 0 процентов.</w:t>
      </w:r>
    </w:p>
    <w:p w:rsidR="00162B12" w:rsidRPr="000C020B" w:rsidRDefault="00162B12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Утвердить общий объем бюджетных ассигнований на исполнение муниципальных гарантий 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 город Салават Республики Башкортостан по возможным гарантийным случаям на 2024 год в сумме 0,00 рублей, на 2025 год в сумме 0,00 рублей, на 2026 год в сумме 0,00 рублей.</w:t>
      </w:r>
    </w:p>
    <w:p w:rsidR="005F527F" w:rsidRPr="006169AB" w:rsidRDefault="003D6953" w:rsidP="00052477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6169AB">
        <w:rPr>
          <w:rFonts w:ascii="Times New Roman" w:hAnsi="Times New Roman"/>
          <w:sz w:val="28"/>
          <w:szCs w:val="28"/>
        </w:rPr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6169AB">
        <w:rPr>
          <w:rFonts w:ascii="Times New Roman" w:hAnsi="Times New Roman"/>
          <w:sz w:val="28"/>
          <w:szCs w:val="28"/>
        </w:rPr>
        <w:t>ь</w:t>
      </w:r>
      <w:r w:rsidRPr="006169AB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6169AB">
        <w:rPr>
          <w:rFonts w:ascii="Times New Roman" w:hAnsi="Times New Roman"/>
          <w:sz w:val="28"/>
          <w:szCs w:val="28"/>
        </w:rPr>
        <w:t xml:space="preserve">организаций </w:t>
      </w:r>
      <w:r w:rsidRPr="006169AB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5B23F0" w:rsidRPr="005714C6" w:rsidRDefault="005B23F0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E30D88" w:rsidRPr="005714C6" w:rsidRDefault="005B23F0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:rsidR="001A2FEF" w:rsidRPr="005714C6" w:rsidRDefault="001A2FEF" w:rsidP="00052477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:rsidR="0047035A" w:rsidRPr="005714C6" w:rsidRDefault="0047035A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5714C6" w:rsidRDefault="005851E0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соответствии с решениями Администрации городского округа город Салават Республики Башкортостан;</w:t>
      </w:r>
    </w:p>
    <w:p w:rsidR="0047035A" w:rsidRPr="005714C6" w:rsidRDefault="00385105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:rsidR="001A2FEF" w:rsidRPr="005714C6" w:rsidRDefault="00385105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:rsidR="00997D1A" w:rsidRPr="005714C6" w:rsidRDefault="00997D1A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:rsidR="00A75824" w:rsidRPr="005714C6" w:rsidRDefault="00997D1A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:rsidR="00E30D88" w:rsidRPr="005714C6" w:rsidRDefault="00997D1A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361F06" w:rsidRPr="00D86008" w:rsidRDefault="00361F0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>Установить, что исполнение бюджета городского округа город Салават Республики Башкортостан в 2024 году осуществляется с учетом особенностей исполнения бюджетов бюджетной системы Российской Федерации в 2024 году, определенных действующим федеральным законодательством.</w:t>
      </w:r>
    </w:p>
    <w:p w:rsidR="00F55FF6" w:rsidRPr="00D86008" w:rsidRDefault="00F55FF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 xml:space="preserve"> Казначейское обслуживание казначейских счетов, открытых Финансовому управлению </w:t>
      </w:r>
      <w:r w:rsidR="00D86008" w:rsidRPr="00D86008">
        <w:rPr>
          <w:rFonts w:ascii="Times New Roman" w:hAnsi="Times New Roman"/>
          <w:sz w:val="28"/>
          <w:szCs w:val="28"/>
        </w:rPr>
        <w:t>А</w:t>
      </w:r>
      <w:r w:rsidRPr="00D86008">
        <w:rPr>
          <w:rFonts w:ascii="Times New Roman" w:hAnsi="Times New Roman"/>
          <w:sz w:val="28"/>
          <w:szCs w:val="28"/>
        </w:rPr>
        <w:t>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361F06" w:rsidRPr="00361F06" w:rsidRDefault="00361F0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361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61F06">
        <w:rPr>
          <w:rFonts w:ascii="Times New Roman" w:hAnsi="Times New Roman"/>
          <w:sz w:val="28"/>
          <w:szCs w:val="28"/>
        </w:rPr>
        <w:t xml:space="preserve"> вступает в силу с 1 января 2024 года.</w:t>
      </w:r>
    </w:p>
    <w:p w:rsidR="00E30D88" w:rsidRPr="005714C6" w:rsidRDefault="00ED0910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:rsidR="00A726C4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44EE" w:rsidRPr="005714C6" w:rsidRDefault="00A744EE" w:rsidP="00052477">
      <w:pPr>
        <w:shd w:val="clear" w:color="auto" w:fill="FFFFFF"/>
        <w:ind w:firstLine="556"/>
        <w:jc w:val="both"/>
        <w:rPr>
          <w:bCs/>
          <w:sz w:val="28"/>
          <w:szCs w:val="28"/>
        </w:rPr>
      </w:pPr>
    </w:p>
    <w:p w:rsidR="00A726C4" w:rsidRPr="005714C6" w:rsidRDefault="00A726C4" w:rsidP="00052477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</w:t>
      </w:r>
      <w:proofErr w:type="gramStart"/>
      <w:r w:rsidRPr="005714C6">
        <w:rPr>
          <w:bCs/>
          <w:sz w:val="28"/>
          <w:szCs w:val="28"/>
        </w:rPr>
        <w:t xml:space="preserve">Совета  </w:t>
      </w:r>
      <w:r w:rsidRPr="005714C6">
        <w:rPr>
          <w:bCs/>
          <w:sz w:val="28"/>
          <w:szCs w:val="28"/>
        </w:rPr>
        <w:tab/>
      </w:r>
      <w:proofErr w:type="gramEnd"/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:rsidR="00A726C4" w:rsidRPr="005714C6" w:rsidRDefault="00A726C4" w:rsidP="00052477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:rsidR="00A744EE" w:rsidRPr="005714C6" w:rsidRDefault="00A744EE" w:rsidP="00052477">
      <w:pPr>
        <w:pStyle w:val="a7"/>
        <w:rPr>
          <w:szCs w:val="28"/>
        </w:rPr>
      </w:pPr>
    </w:p>
    <w:p w:rsidR="00A744EE" w:rsidRPr="005714C6" w:rsidRDefault="00EA343C" w:rsidP="00052477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052477">
        <w:rPr>
          <w:szCs w:val="28"/>
          <w:lang w:val="ru-RU"/>
        </w:rPr>
        <w:t>27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052477">
        <w:rPr>
          <w:szCs w:val="28"/>
          <w:lang w:val="ru-RU"/>
        </w:rPr>
        <w:t>декабря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686870">
        <w:rPr>
          <w:szCs w:val="28"/>
          <w:lang w:val="ru-RU"/>
        </w:rPr>
        <w:t>3</w:t>
      </w:r>
      <w:r w:rsidR="00A726C4" w:rsidRPr="005714C6">
        <w:rPr>
          <w:szCs w:val="28"/>
        </w:rPr>
        <w:t xml:space="preserve"> г.</w:t>
      </w:r>
    </w:p>
    <w:p w:rsidR="00052477" w:rsidRPr="00B46377" w:rsidRDefault="00052477" w:rsidP="00052477">
      <w:pPr>
        <w:pStyle w:val="a7"/>
        <w:spacing w:after="240"/>
        <w:rPr>
          <w:szCs w:val="28"/>
          <w:lang w:val="ru-RU"/>
        </w:rPr>
      </w:pPr>
      <w:r>
        <w:rPr>
          <w:szCs w:val="28"/>
          <w:lang w:val="ru-RU"/>
        </w:rPr>
        <w:t>5</w:t>
      </w:r>
      <w:bookmarkStart w:id="0" w:name="_GoBack"/>
      <w:bookmarkEnd w:id="0"/>
      <w:r>
        <w:rPr>
          <w:szCs w:val="28"/>
          <w:lang w:val="ru-RU"/>
        </w:rPr>
        <w:t>-40/450</w:t>
      </w:r>
    </w:p>
    <w:sectPr w:rsidR="00052477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0A" w:rsidRDefault="00DE3A0A">
      <w:r>
        <w:separator/>
      </w:r>
    </w:p>
  </w:endnote>
  <w:endnote w:type="continuationSeparator" w:id="0">
    <w:p w:rsidR="00DE3A0A" w:rsidRDefault="00D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052477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0A" w:rsidRDefault="00DE3A0A">
      <w:r>
        <w:separator/>
      </w:r>
    </w:p>
  </w:footnote>
  <w:footnote w:type="continuationSeparator" w:id="0">
    <w:p w:rsidR="00DE3A0A" w:rsidRDefault="00DE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052477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2477"/>
    <w:rsid w:val="00056FEF"/>
    <w:rsid w:val="00075253"/>
    <w:rsid w:val="00092F89"/>
    <w:rsid w:val="000A1A88"/>
    <w:rsid w:val="000A34F9"/>
    <w:rsid w:val="000C020B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2B12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F02A0"/>
    <w:rsid w:val="00203FC9"/>
    <w:rsid w:val="002309E1"/>
    <w:rsid w:val="00230FF8"/>
    <w:rsid w:val="0023202B"/>
    <w:rsid w:val="00232169"/>
    <w:rsid w:val="002323BB"/>
    <w:rsid w:val="0024208A"/>
    <w:rsid w:val="0027238C"/>
    <w:rsid w:val="0028738B"/>
    <w:rsid w:val="002C6FD5"/>
    <w:rsid w:val="002C7DD4"/>
    <w:rsid w:val="002E6316"/>
    <w:rsid w:val="002F0980"/>
    <w:rsid w:val="002F4825"/>
    <w:rsid w:val="00303E64"/>
    <w:rsid w:val="00316462"/>
    <w:rsid w:val="003215DC"/>
    <w:rsid w:val="00341537"/>
    <w:rsid w:val="00353AAB"/>
    <w:rsid w:val="00361F06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C631F"/>
    <w:rsid w:val="003C7951"/>
    <w:rsid w:val="003D3178"/>
    <w:rsid w:val="003D6953"/>
    <w:rsid w:val="003E079E"/>
    <w:rsid w:val="003F77F6"/>
    <w:rsid w:val="004018C1"/>
    <w:rsid w:val="00410CFA"/>
    <w:rsid w:val="004318F2"/>
    <w:rsid w:val="004409EE"/>
    <w:rsid w:val="004511E9"/>
    <w:rsid w:val="00466D7D"/>
    <w:rsid w:val="0047035A"/>
    <w:rsid w:val="004804B9"/>
    <w:rsid w:val="00497DB3"/>
    <w:rsid w:val="004C267B"/>
    <w:rsid w:val="004D3235"/>
    <w:rsid w:val="0050295D"/>
    <w:rsid w:val="005330CD"/>
    <w:rsid w:val="005520A4"/>
    <w:rsid w:val="005642C9"/>
    <w:rsid w:val="005714C6"/>
    <w:rsid w:val="00583A64"/>
    <w:rsid w:val="005851E0"/>
    <w:rsid w:val="005A49F3"/>
    <w:rsid w:val="005B17D6"/>
    <w:rsid w:val="005B23F0"/>
    <w:rsid w:val="005D7621"/>
    <w:rsid w:val="005E0B47"/>
    <w:rsid w:val="005E2467"/>
    <w:rsid w:val="005E50E0"/>
    <w:rsid w:val="005E5245"/>
    <w:rsid w:val="005F527F"/>
    <w:rsid w:val="0060026A"/>
    <w:rsid w:val="006169AB"/>
    <w:rsid w:val="006200E8"/>
    <w:rsid w:val="006427EE"/>
    <w:rsid w:val="006720E1"/>
    <w:rsid w:val="00674A0C"/>
    <w:rsid w:val="00684D8E"/>
    <w:rsid w:val="00686870"/>
    <w:rsid w:val="00694B6F"/>
    <w:rsid w:val="006D1916"/>
    <w:rsid w:val="006F75F0"/>
    <w:rsid w:val="00707130"/>
    <w:rsid w:val="0071370A"/>
    <w:rsid w:val="007332EB"/>
    <w:rsid w:val="00750204"/>
    <w:rsid w:val="00757C1E"/>
    <w:rsid w:val="00762C51"/>
    <w:rsid w:val="0076342C"/>
    <w:rsid w:val="00766F66"/>
    <w:rsid w:val="00787F03"/>
    <w:rsid w:val="007A7BA3"/>
    <w:rsid w:val="007B5C14"/>
    <w:rsid w:val="007D509F"/>
    <w:rsid w:val="007D6FAB"/>
    <w:rsid w:val="007E4E2D"/>
    <w:rsid w:val="007F0C6D"/>
    <w:rsid w:val="007F34B3"/>
    <w:rsid w:val="0080180B"/>
    <w:rsid w:val="008149BB"/>
    <w:rsid w:val="00814FED"/>
    <w:rsid w:val="008179BB"/>
    <w:rsid w:val="00824E7A"/>
    <w:rsid w:val="00824F6B"/>
    <w:rsid w:val="0083358E"/>
    <w:rsid w:val="008375A2"/>
    <w:rsid w:val="00841C8A"/>
    <w:rsid w:val="0085218D"/>
    <w:rsid w:val="0085620C"/>
    <w:rsid w:val="00863DC0"/>
    <w:rsid w:val="008843FA"/>
    <w:rsid w:val="00891715"/>
    <w:rsid w:val="008B69A2"/>
    <w:rsid w:val="008E18F9"/>
    <w:rsid w:val="008E269F"/>
    <w:rsid w:val="008E696D"/>
    <w:rsid w:val="0090708A"/>
    <w:rsid w:val="00915993"/>
    <w:rsid w:val="009376F6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C7534"/>
    <w:rsid w:val="009D1374"/>
    <w:rsid w:val="009D15B4"/>
    <w:rsid w:val="009D2C89"/>
    <w:rsid w:val="009D68F9"/>
    <w:rsid w:val="009E41B0"/>
    <w:rsid w:val="009E53D1"/>
    <w:rsid w:val="009E691D"/>
    <w:rsid w:val="009E714F"/>
    <w:rsid w:val="009F4094"/>
    <w:rsid w:val="009F7198"/>
    <w:rsid w:val="00A0033A"/>
    <w:rsid w:val="00A15159"/>
    <w:rsid w:val="00A243DA"/>
    <w:rsid w:val="00A275B0"/>
    <w:rsid w:val="00A31923"/>
    <w:rsid w:val="00A31CE7"/>
    <w:rsid w:val="00A32008"/>
    <w:rsid w:val="00A53A19"/>
    <w:rsid w:val="00A674F7"/>
    <w:rsid w:val="00A726C4"/>
    <w:rsid w:val="00A740E8"/>
    <w:rsid w:val="00A744EE"/>
    <w:rsid w:val="00A75824"/>
    <w:rsid w:val="00A81D47"/>
    <w:rsid w:val="00A84E84"/>
    <w:rsid w:val="00AC71A0"/>
    <w:rsid w:val="00AD15D1"/>
    <w:rsid w:val="00AE686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4F0D"/>
    <w:rsid w:val="00B86274"/>
    <w:rsid w:val="00B9156D"/>
    <w:rsid w:val="00BA5BDA"/>
    <w:rsid w:val="00BC5742"/>
    <w:rsid w:val="00C14704"/>
    <w:rsid w:val="00C2403E"/>
    <w:rsid w:val="00C25CC6"/>
    <w:rsid w:val="00C42CB1"/>
    <w:rsid w:val="00C618C3"/>
    <w:rsid w:val="00C650F3"/>
    <w:rsid w:val="00C71A3D"/>
    <w:rsid w:val="00C92DCD"/>
    <w:rsid w:val="00CA6859"/>
    <w:rsid w:val="00CE6240"/>
    <w:rsid w:val="00CE79E6"/>
    <w:rsid w:val="00CF381E"/>
    <w:rsid w:val="00D03EAD"/>
    <w:rsid w:val="00D40022"/>
    <w:rsid w:val="00D701C6"/>
    <w:rsid w:val="00D754F6"/>
    <w:rsid w:val="00D86008"/>
    <w:rsid w:val="00D93856"/>
    <w:rsid w:val="00DA29A2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16620"/>
    <w:rsid w:val="00E21097"/>
    <w:rsid w:val="00E27657"/>
    <w:rsid w:val="00E30D88"/>
    <w:rsid w:val="00E3418F"/>
    <w:rsid w:val="00E53B0E"/>
    <w:rsid w:val="00E61DFA"/>
    <w:rsid w:val="00E83BD6"/>
    <w:rsid w:val="00EA343C"/>
    <w:rsid w:val="00EC489B"/>
    <w:rsid w:val="00ED0910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55FF6"/>
    <w:rsid w:val="00F70EFE"/>
    <w:rsid w:val="00F81823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4D09-3C45-460F-92F6-9CAA1955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7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34</cp:revision>
  <cp:lastPrinted>2023-12-05T10:53:00Z</cp:lastPrinted>
  <dcterms:created xsi:type="dcterms:W3CDTF">2022-10-20T06:01:00Z</dcterms:created>
  <dcterms:modified xsi:type="dcterms:W3CDTF">2024-03-01T09:38:00Z</dcterms:modified>
</cp:coreProperties>
</file>