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8EF" w:rsidRPr="00812A2B" w:rsidRDefault="00FA58EF" w:rsidP="00BD6F29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FA58EF" w:rsidRPr="00812A2B" w:rsidRDefault="00FA58EF" w:rsidP="00BD6F29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публичных слушаний по проекту решения «Об исполнении бюджета городского округа город Салават</w:t>
      </w:r>
      <w:r w:rsidR="004F24B6" w:rsidRPr="00812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Башкортостан за 202</w:t>
      </w:r>
      <w:r w:rsidR="006D4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12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</w:p>
    <w:p w:rsidR="00FA58EF" w:rsidRPr="00812A2B" w:rsidRDefault="00FA58EF" w:rsidP="00BD6F29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8EF" w:rsidRPr="00812A2B" w:rsidRDefault="006D4E7E" w:rsidP="00BD6F29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 апреля 2026</w:t>
      </w:r>
      <w:r w:rsidR="00FA58EF" w:rsidRPr="00812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A58EF" w:rsidRPr="00812A2B" w:rsidRDefault="00FA58EF" w:rsidP="00BD6F29">
      <w:pPr>
        <w:spacing w:after="0" w:line="26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5E7" w:rsidRPr="006250FA" w:rsidRDefault="000005E7" w:rsidP="00625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12A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Открывает заседание председатель Комиссии по проведению публичных слушаний по проекту решения Совета городского округа город Салават Республики Башкортостан «Об исполнении бюджета городского округа город Салават Республики Башкортостан за 202</w:t>
      </w:r>
      <w:r w:rsidR="006D4E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Pr="00812A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год» –              </w:t>
      </w:r>
      <w:r w:rsidR="006113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Калинина Людмила Владимировна</w:t>
      </w:r>
      <w:r w:rsidRPr="00812A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005E7" w:rsidRPr="00812A2B" w:rsidRDefault="000005E7" w:rsidP="000005E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5E7" w:rsidRPr="00812A2B" w:rsidRDefault="000005E7" w:rsidP="000005E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12A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Председательствующий (</w:t>
      </w:r>
      <w:r w:rsidR="006113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Калинина Л. </w:t>
      </w:r>
      <w:r w:rsidRPr="00812A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В.)</w:t>
      </w:r>
    </w:p>
    <w:p w:rsidR="000005E7" w:rsidRPr="00812A2B" w:rsidRDefault="000005E7" w:rsidP="00812A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11326" w:rsidRPr="00A6194A" w:rsidRDefault="00611326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Добрый день у</w:t>
      </w: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важаемые участники публичных слушаний!</w:t>
      </w:r>
    </w:p>
    <w:p w:rsidR="00611326" w:rsidRPr="00A6194A" w:rsidRDefault="00611326" w:rsidP="00611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791" w:rsidRPr="000C2791" w:rsidRDefault="000C2791" w:rsidP="000C2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0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47 Федерального закона «Об общих принципах организации местного самоуправления в единой системе публичной власти», статьей 12 Устава городского округа города Салават Республики Башкортостан, Положением о публичных слушаниях по проекту муниципального правового акта городского округа город Салават Республики Башкортостан, проекту муниципального правового акта о внесении изменений и </w:t>
      </w:r>
      <w:r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дополнений, </w:t>
      </w:r>
      <w:r w:rsidRPr="000F75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твержденным решением Совета городского округа город Салават Республики Башкортостан от 18 июня 2014 года № 3-35/430, по вопросам непосредственного обеспечения жизнедеятельности населения </w:t>
      </w:r>
      <w:r w:rsidRPr="00B015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проводиться публичные слушания с участием жителей городского округа.</w:t>
      </w: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главы городского округа город Салават Республики Башкортостан – председателя Совета </w:t>
      </w:r>
      <w:r w:rsidR="000C2791" w:rsidRPr="000C27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 апреля 2026 года № 6/34-пс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C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публичных слушаниях по проекту решения Совета городского округа город Салават Республики Башкортостан «Об исполнении бюджета городского округа город Салават Респ</w:t>
      </w:r>
      <w:r w:rsidR="006D4E7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ублики Башкортостан за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было назначено  проведение публичных слушаний по проекту решения Совета городского округа город Салават Республики Башкортостан «</w:t>
      </w:r>
      <w:r w:rsidRPr="007C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бюджета городского округа город Салават</w:t>
      </w:r>
      <w:r w:rsidR="006D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за 2025</w:t>
      </w:r>
      <w:r w:rsidRPr="007C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определены дата, место и время проведения  публичных слушаний по проекту данного решения </w:t>
      </w:r>
      <w:r w:rsidR="006D4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(29 апреля 2026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16:00 часов </w:t>
      </w: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большом</w:t>
      </w: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зале Администрации города)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11326" w:rsidRPr="00A6194A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же постановлением утвержден следующий состав Комиссии по подготовке и проведе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публичных слушаний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1326" w:rsidRPr="00A6194A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Pr="00A6194A" w:rsidRDefault="00611326" w:rsidP="00611326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Калинина Людмила Владимировна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председатель</w:t>
      </w:r>
      <w:r w:rsidRPr="00A6194A">
        <w:rPr>
          <w:rFonts w:ascii="Times New Roman" w:eastAsia="Calibri" w:hAnsi="Times New Roman" w:cs="Times New Roman"/>
          <w:sz w:val="28"/>
          <w:szCs w:val="28"/>
        </w:rPr>
        <w:t xml:space="preserve"> ком</w:t>
      </w:r>
      <w:r>
        <w:rPr>
          <w:rFonts w:ascii="Times New Roman" w:eastAsia="Calibri" w:hAnsi="Times New Roman" w:cs="Times New Roman"/>
          <w:sz w:val="28"/>
          <w:szCs w:val="28"/>
        </w:rPr>
        <w:t>иссии, депутат</w:t>
      </w:r>
      <w:r w:rsidRPr="00A6194A">
        <w:rPr>
          <w:rFonts w:ascii="Times New Roman" w:eastAsia="Calibri" w:hAnsi="Times New Roman" w:cs="Times New Roman"/>
          <w:sz w:val="28"/>
          <w:szCs w:val="28"/>
        </w:rPr>
        <w:t xml:space="preserve"> Совета городского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круга город Салават Республики </w:t>
      </w:r>
      <w:r w:rsidRPr="00A6194A">
        <w:rPr>
          <w:rFonts w:ascii="Times New Roman" w:eastAsia="Calibri" w:hAnsi="Times New Roman" w:cs="Times New Roman"/>
          <w:sz w:val="28"/>
          <w:szCs w:val="28"/>
        </w:rPr>
        <w:t>Башкортостан;</w:t>
      </w:r>
    </w:p>
    <w:p w:rsidR="00611326" w:rsidRDefault="000C2791" w:rsidP="006113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7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Гейко Кристина Александровна </w:t>
      </w:r>
      <w:r w:rsidRPr="000C279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– заместитель председателя комиссии, депутат Совета городского округа город Салават Республики Башкортостан;</w:t>
      </w:r>
    </w:p>
    <w:p w:rsidR="000C2791" w:rsidRPr="000C2791" w:rsidRDefault="000C2791" w:rsidP="000C27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Сафина </w:t>
      </w:r>
      <w:proofErr w:type="spellStart"/>
      <w:r w:rsidRPr="000C2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Гюзель</w:t>
      </w:r>
      <w:proofErr w:type="spellEnd"/>
      <w:r w:rsidRPr="000C2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C2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Равиловна</w:t>
      </w:r>
      <w:proofErr w:type="spellEnd"/>
      <w:r w:rsidRPr="000C2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C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C27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 комиссии, </w:t>
      </w:r>
      <w:r w:rsidRPr="000C27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Совета городского округа город Салават Республики Башкортостан;</w:t>
      </w:r>
    </w:p>
    <w:p w:rsidR="00611326" w:rsidRPr="00A6194A" w:rsidRDefault="00611326" w:rsidP="006113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Гусятников Михаил Николаевич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A619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член комиссии,</w:t>
      </w:r>
      <w:r w:rsidRPr="00A61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Совета городского округа город Салават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1326" w:rsidRDefault="00611326" w:rsidP="00611326">
      <w:pPr>
        <w:tabs>
          <w:tab w:val="left" w:pos="255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40DB2">
        <w:rPr>
          <w:rFonts w:ascii="Times New Roman" w:eastAsia="Calibri" w:hAnsi="Times New Roman" w:cs="Times New Roman"/>
          <w:b/>
          <w:sz w:val="28"/>
          <w:szCs w:val="28"/>
        </w:rPr>
        <w:t xml:space="preserve">Султангузин Рафаэль Робертович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– </w:t>
      </w:r>
      <w:r w:rsidRPr="002F2911">
        <w:rPr>
          <w:rFonts w:ascii="Times New Roman" w:eastAsia="Calibri" w:hAnsi="Times New Roman" w:cs="Times New Roman"/>
          <w:sz w:val="28"/>
          <w:szCs w:val="28"/>
        </w:rPr>
        <w:t xml:space="preserve">член комиссии, </w:t>
      </w:r>
      <w:r w:rsidRPr="002F2911">
        <w:rPr>
          <w:rFonts w:ascii="Times New Roman" w:hAnsi="Times New Roman" w:cs="Times New Roman"/>
          <w:sz w:val="28"/>
          <w:szCs w:val="28"/>
        </w:rPr>
        <w:t>депутат Совета городского округа город Салават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1326" w:rsidRDefault="00611326" w:rsidP="00611326">
      <w:pPr>
        <w:tabs>
          <w:tab w:val="left" w:pos="255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Асылбаева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Альбина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Рауфовна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 w:rsidRPr="00AD72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Pr="00AD7251">
        <w:rPr>
          <w:rFonts w:ascii="Times New Roman" w:eastAsia="Calibri" w:hAnsi="Times New Roman" w:cs="Times New Roman"/>
          <w:sz w:val="28"/>
          <w:szCs w:val="28"/>
        </w:rPr>
        <w:t>отдела по экономическим вопросам Администрации городского округа город Салават Республики Башкортостан</w:t>
      </w:r>
      <w:r w:rsidR="00033D8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D8A" w:rsidRPr="00033D8A" w:rsidRDefault="00033D8A" w:rsidP="00033D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0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Ишмура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това Дарина Викторовна – </w:t>
      </w:r>
      <w:r w:rsidRPr="00033D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секретарь комиссии,</w:t>
      </w:r>
      <w:r w:rsidRPr="00033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33D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главный юрисконсульт сектора контроля закупок на финансовое обеспечение Финансового управления Администрации городского округа город Салават Республики Башкортостан.</w:t>
      </w:r>
    </w:p>
    <w:p w:rsidR="00611326" w:rsidRPr="00A6194A" w:rsidRDefault="00611326" w:rsidP="00033D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1326" w:rsidRPr="00926D24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из 7</w:t>
      </w:r>
      <w:r w:rsidRPr="00926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Комиссии по подготовке и проведению публичных слушаний в рабо</w:t>
      </w:r>
      <w:r w:rsid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заседания принимают участие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человек. </w:t>
      </w: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участников публичных слушаний зарегистрировано </w:t>
      </w:r>
      <w:r w:rsidR="000F75E9"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  <w:r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</w:t>
      </w:r>
      <w:r w:rsidRPr="00926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выступление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заявок не поступало</w:t>
      </w:r>
      <w:r w:rsidRPr="00926D2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публичные слушания приглашены депутаты Совета городского округа, заместители главы Администрации городского округа, начальники отделов и управлений, руководители предприятий и организаций города, представители средств массовой информации и другие приглашенные.</w:t>
      </w:r>
    </w:p>
    <w:p w:rsidR="00611326" w:rsidRPr="00926D24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Pr="00926D24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предложение публичные слушания по проекту </w:t>
      </w:r>
      <w:r w:rsidRPr="00926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исполнении бюджета городского округа город Салават</w:t>
      </w:r>
      <w:r w:rsidR="006D4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Башкортостан за 2025</w:t>
      </w:r>
      <w:r w:rsidRPr="00926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  <w:r w:rsidRPr="00926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открыть.</w:t>
      </w:r>
    </w:p>
    <w:p w:rsidR="00611326" w:rsidRPr="00A6194A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Default="00611326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участники публичных слушаний!</w:t>
      </w:r>
    </w:p>
    <w:p w:rsidR="00611326" w:rsidRDefault="00611326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о проведении публичных слушаний предлагается следующий порядок работы заседания:</w:t>
      </w:r>
    </w:p>
    <w:p w:rsidR="00611326" w:rsidRPr="00A6194A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доклада по проекту решения предоставляется время </w:t>
      </w: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выступления – </w:t>
      </w:r>
      <w:r w:rsidRPr="00AF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более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минут.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1326" w:rsidRPr="00872FCD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Pr="00A6194A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возражений, тогда переходим к публичным слушаниям.</w:t>
      </w:r>
    </w:p>
    <w:p w:rsidR="00611326" w:rsidRDefault="00611326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26" w:rsidRDefault="00611326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4A7" w:rsidRDefault="005A14A7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4A7" w:rsidRDefault="005A14A7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4A7" w:rsidRDefault="005A14A7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26" w:rsidRPr="00A6194A" w:rsidRDefault="00611326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участники публичных слушаний!</w:t>
      </w:r>
    </w:p>
    <w:p w:rsidR="00611326" w:rsidRPr="00F176D0" w:rsidRDefault="00611326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Напомню, что в соответствии с установленным порядком учета предложений по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в Комиссию по подготовке и проведению публичных слушаний предложения </w:t>
      </w:r>
      <w:r w:rsidRPr="00A619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принимались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со дня публикации проекта решения «</w:t>
      </w:r>
      <w:r w:rsidRPr="007C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бюджета городского округа город Салават</w:t>
      </w:r>
      <w:r w:rsidR="006D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за 2025</w:t>
      </w:r>
      <w:r w:rsidRPr="007C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F75E9"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сетевом издании на сайте Совета городского округа город Салават Республики Башкортостан в информационно-телекоммуникационной сети «Интернет» от 17 апреля 2026 года (т.е. с 17 апреля 2026 года по 26 апреля 2026 года)</w:t>
      </w:r>
      <w:r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поступившие позже установленного срока, рассмотрению не подлежат, так как считаются предоставленными не в соответствии с Положением </w:t>
      </w:r>
      <w:r w:rsidRPr="00644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публичных слушаниях по проекту муниципального правового акта городского округа город Салават Республики Башкортостан, проекту муниципального правового акта о внесении изменений и дополнений</w:t>
      </w: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611326" w:rsidRPr="00A6194A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26" w:rsidRPr="000F75E9" w:rsidRDefault="000F75E9" w:rsidP="000F75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0F7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установленному сроку в адрес Комиссии по подготовке и проведению публичных слушаний поступило </w:t>
      </w:r>
      <w:r w:rsidRPr="000F75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предложение</w:t>
      </w:r>
      <w:r w:rsidRPr="000F7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проекту решения Совета городского округа город Салават Республики Башкортостан, связанное со строительством автомобильной дороги по улице Ишмухаметова и рассмотрения возможности выделения средств на устройство системы водоотвода и наружного освещения. Данное предложение было рассмотрено на заседании комиссии с участием представителя. Ответ в письменной форме будет направлен заявителю.</w:t>
      </w:r>
    </w:p>
    <w:p w:rsidR="00611326" w:rsidRPr="00A6194A" w:rsidRDefault="00611326" w:rsidP="00611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перейти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обсуждению опубликованного проекта решения </w:t>
      </w: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C52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исполнении бюджета городского округа город Салават</w:t>
      </w:r>
      <w:r w:rsidR="006D4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Башкортостан за 2025</w:t>
      </w:r>
      <w:r w:rsidRPr="00AC52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11326" w:rsidRPr="00AF6D2F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для доклада предоставляется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Киреевой Людмиле Александровне 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главы Администрации городского округа город Салават Республики Башкортостан – начальнику Финансового управления</w:t>
      </w:r>
      <w:r w:rsidR="00382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D51" w:rsidRPr="004F2D51" w:rsidRDefault="004F2D51" w:rsidP="00B0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D51" w:rsidRPr="004F2D51" w:rsidRDefault="004F2D51" w:rsidP="004F2D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Уважаемая Людмила Владимировна, депутаты городского Совета, руководители предприятий и организаций, коллеги!</w:t>
      </w:r>
    </w:p>
    <w:p w:rsidR="004F2D51" w:rsidRDefault="004F2D51" w:rsidP="004F2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Разрешите представить Вам отчет </w:t>
      </w:r>
      <w:r w:rsidRPr="009836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исполнении бюджета городского округа город Салават Республики Башкортостан за 2025 год.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2025 году деятельность Администрации городского округа и Финансового управления Администрации была направлена в первоочередном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порядке на выполнение задач по финансированию социально-направленных муниципальных программ при сохранении на безопасном уровне основных параметров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платежеспособности и сбалансированности бюджета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городского округа.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Планирование и разработка основных направлений бюджетной и налоговой политики, прогноз социально-экономического развития городского округа, принцип формирования и составления проекта бюджета городского округа на очередной финансовой год и плановый период, осуществлялись в соответствии с Бюджетным кодексом 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оссийской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едерации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Приоритетными в 2025 году оставались задачи по увеличению доходной части бюджета, наиболее рациональному расходованию и соблюдению целевого использования бюджетных средств, сокращению дебиторской и кредиторской задолженности городского округа</w:t>
      </w:r>
      <w:r w:rsidRPr="0098369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городского округа на 2025 год и плановый период 2026 и 2027 годов прошел все обязательные процедуры рассмотрения: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 до начала финансового года;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 на публичных слушаниях;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 решением Совета городского округа город Салават.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отчетного года в бюджет вносились изменения в части уточнения доходов и расходов бюджета на сумму межбюджетных трансфертов, налоговых и неналоговых доходов, а также перераспределения бюджетных ассигнований в рамках утвержденного бюджета по отдельным показателям бюджетной классификации в разрезе разделов.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бюджет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Салават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 2025 год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поступило 4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миллиарда 684 миллиона 230 тысяч рублей, что составляет 99 % к уточненному плану годового объема доходов. За отчетный период поступление доходов выше уровня 2024 года на 7,3 % или на 317 миллионов 363 тысячи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(2024 год – 4 366 867 тыс. рублей, 2023 год – 3 825 246 тыс. рублей)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Расходы бюджета городского округа за 2025 год профинансированы на общую сумму 4 миллиарда 599 миллионов 153 тысячи рублей при уточненном плане      4 миллиарда 681 миллион 484 тысячи рублей, исполнение составило 98 %. По сравнению с предыдущим отчетным годом расходы бюджета выросли на 297 миллионов 364 тысячи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(2024 год – 4 301 789 тыс. рублей, 2023 год – 3 918 473 тыс. рублей)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2025 года бюджет исполнен с профицитом в объеме </w:t>
      </w:r>
      <w:r w:rsidR="00FC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миллионов 77 тысяч рублей, для дальнейшего погашения долговых обязательств городского округа.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(в 2024 году профицит составлял 65,1 млн. рублей, в 2023 году дефицит 93,2 млн.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учетом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распределения доходов, полученных от вышестоящих бюджетов бюджетной системы Российской Федерации,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течение 2025 года бюджет уточнялся 2 раза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Уточненная сумма по доходам бюджета составила 4 миллиарда 729 миллионов 504 тысячи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В общем объеме поступивших налоговых и неналоговых доходов бюджета городского округа налоговые доходы составили 84,5 % или </w:t>
      </w:r>
      <w:r w:rsidR="00FC6B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 миллиард 770 миллионов 157 тысяч рублей при уточненном плане на 2025 год 1 миллиард 782 миллиона 211 тысяч рублей, с ростом к фактическому поступлению в 2024 году на 341 миллион 770 тысяч рублей или на 23,9 %.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(2024 год – 1 428 387 тыс. рублей, 2023 год – 1 172 563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Неналоговые доходы бюджета составили 15,5 % или 325 миллионов 101 тысячу рублей при уточненном плане 324 миллиона 934 тысячи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(2024 год – 385 676 тыс. рублей, 2023 год – 259 303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Исполнение годового плана поступлений налоговых и неналоговых доходов в бюджет городского округа составило 99,4 %, отклонение фактических поступлений налоговых и неналоговых доходов от плановых показателей – 11 миллионов 887 тысяч рублей.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Безвозмездные поступления составили 2 миллиарда 588 миллионов 972 тысячи рублей, с увеличением к 2024 году на 36 миллионов 168 тысяч рублей. Исполнение годового плана безвозмездных поступлений составило 98,7 %.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(2024 год – 2 552 804 тыс. рублей, 2023 год – 2 393 380 тыс. рублей.</w:t>
      </w:r>
      <w:r w:rsidR="00E15B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основных налоговых и неналоговых доходов бюджета сложилась из:       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Налога на доходы физических лиц, который поступил в размере 1 миллиард 146 миллионов 777 тысяч рублей, исполнение составило 97,9%, с ростом к соответствующему периоду 2024 года на   230 миллионов 535 тысяч рублей или 25,2%.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(2025 году – 26%, в 2024 году – 23%, в 2023 году – 23%, в 2022 году – 23%);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(2024 год – 916 242 тыс. рублей, 2023 год – 780 751 тыс. рублей);</w:t>
      </w:r>
    </w:p>
    <w:p w:rsidR="0098369A" w:rsidRPr="0098369A" w:rsidRDefault="00E15B9D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8369A"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 на имущество, поступивших в размере 261 миллион 564 тысячи рублей, исполнение составило 100,9%, с ростом к уровню 2024 года на                                  29 миллионов 437 тысяч рублей или 12,7%, в том числе в состав имущественных налогов вошли: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земельный налог – 118 миллионов 378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(исполнение 100,2 %, с ростом к соответствующему периоду 2024 года на 4 788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год – 113 590 тыс. рублей, 2023 год – 97 877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налог на имущество физических лиц – 71 миллион 913 тысяч рублей;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(исполнение 102,7 %, с ростом к соответствующему периоду 2024 года на 19 788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(2024 год – 52 125 тыс. рублей, 2023 год – 48 041 тыс. рублей);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налог на имущество организаций – 71 миллион 273 тысячи рублей.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(исполнение 100%, с ростом к соответствующему периоду 2024 года на 4 861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год – 66 412 тыс. рублей, 2023 год – 48 198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Налогов на совокупный доход поступивших в размере 295 миллионов 894 тысячи рублей, исполнение 104,4 %, с ростом к соответствующему периоду 2024 года на 52 миллиона 442 тысячи рублей или 21,5%.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(2024 год – 243 451 тыс. рублей, 2023 год – 173 232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налогам на совокупный доход основная доля приходится на: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налог, взимаемый в связи с применением упрощенной системы налогообложения, поступления по которому составили 266 577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(исполнение 100%, с ростом к соответствующему периоду 2024 года на 41 545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(2024 год – 225 032 тыс. рублей, 2023 год – 167377 тыс. рублей);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налог, взимаемый в связи с применением патентной системы налогообложения, - 28 577 тыс. рублей;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(исполнение 176,4%, с ростом к соответствующему периоду 2024 года на 10 589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год – 17 988 тыс. рублей, 2023 год – 5 990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Доходов от продажи материальных и нематериальных активов, поступления по которым составили 134 миллиона 570 тысяч рублей, исполнение 95,8 %, со снижением к уровню 2024 года на 80 миллионов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862 тысячи рублей или 37,5%.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год – 215 433 тыс. рублей, 2023 год – 92 849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Доходов от использования имущества, находящегося в муниципальной собственности,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166 миллионов 914 тысяч рублей, исполнение 103,6 %, с ростом к соответствующему периоду 2024 года на          25 миллионов 935 тыс. рублей или 18,4%.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год – 140 979 тыс. рублей, 2023 год – 146 218 тыс. рублей).</w:t>
      </w:r>
    </w:p>
    <w:p w:rsidR="0098369A" w:rsidRPr="00E15B9D" w:rsidRDefault="0098369A" w:rsidP="00E15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Иные доходы – 89 миллионов 539 тысяч рублей, с ростом к соответствующему периоду 2024 года на 23 миллиона 708 тысяч рублей или 36 %.</w:t>
      </w:r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государственная пошлина – 58 622 тыс. рублей;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(исполнение 97,7%, с ростом к уровню 2024 года на 29 258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год – 29 364 тыс. рублей, 2023 год – 17 717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доходы от оказания платных услуг и компенсации затрат государства – 7 326 тыс. рублей;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(исполнение 111,7% со снижением к уровню 2024 года на 2 810 тыс. рублей (2024 год – 10 136 тыс. рублей, 2023 год – 6 847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налоги на товары (работы, услуги), реализуемые на территории РФ -7 300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(исполнение 95,1%, с ростом к уровню 2024 года на 177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год – 7 123 тыс. рублей, 2023 год – 6 613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штрафы, санкции, возмещение ущерба – 4 918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(исполнение 102,2%, с ростом к уровню 2024 года на 399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год – 4 519 тыс. рублей, 2023 год – 4 864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поступление платежей при пользовании природными ресурсами – 6 937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(исполнение 92,4%, с ростом к уровню 2024 года на 50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год – 6 887 тыс. рублей, 2023 год – 3 006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прочие неналоговые доходы – 4 436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(исполнение 100 %, со снижением к уровню 2024 года на 3 287 тыс. рублей, (2024 год – 7 723 тыс. рублей, 2023 год – 5 519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налоговыми и неналоговыми доходами значительную часть доходов бюджета, а именно, 55,3 % составляют безвозмездные поступления из Федерального бюджета и бюджета Республики Башкортостан, которые предоставляются в форме дотаций, субсидий, субвенций и иных межбюджетных трансфертов.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2025 году безвозмездные поступления составили 2 миллиарда 558 миллионов 972 тысячи рублей.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 Федерального бюджета и бюджета Республики Башкортостан были выделены: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E15B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дотации в размере 157 миллионов 489 тысяч рублей, что ниже уровня 2024 года на 7 миллионов 800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(2024 год – 165 289 тыс. рублей, 2023 год 176 422 тыс. рублей);</w:t>
      </w:r>
    </w:p>
    <w:p w:rsidR="0098369A" w:rsidRPr="0098369A" w:rsidRDefault="00E15B9D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98369A"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субсидии в размере 791 миллион 252 тысячи рублей, что на 140 миллионов 535 тысяч рублей выше уровня 2024 года;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(2024 год – 650 717 тыс. рублей, 2023 год – 695 693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субвенции на выполнение передаваемых полномочий в размере 1 миллиард 583 миллиона 391 тысяча рублей, что на 26 миллионов 329 тысяч рублей выше уровня 2024 года;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(2024 год - 1 557 062 тыс. рублей, 2023 год – 1 362 628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(оплата труда педагогических работников муниципальных дошкольных образовательных организаций, приобретение учебников и учебных пособий, средств обучения, игр, игрушек, осуществление деятельности по опеке и попечительству, осуществление деятельности комиссий по делам несовершеннолетних, обеспечение деятельности административных комиссий, обеспечение бесплатным  проездом детей-сирот и детей, оставшихся без попечения родителей, проведение мероприятий по обустройству, содержанию, строительству и консервации скотомогильников, вознаграждение, причитающегося приемным и патронатным родителям, обеспечение учащихся  из многодетных малоимущих семей бесплатным питанием, обеспечение учащихся  из многодетных малоимущих семей школьной формой, отдых и оздоровление детей-сирот и детей, оставшихся без попечения родителей, организация мероприятий при осуществлении деятельности по обращению с животными без владельцев,  осуществление государственных полномочий по обеспечению жилыми помещениями инвалидов и семей, имеющих детей-инвалидов, нуждающихся в жилых помещениях, предоставляемых по договорам социального найма, вставших на учет после 1 января 2005 года и страдающих тяжелыми формами хронических заболеваний, осуществление 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помещениями);</w:t>
      </w:r>
    </w:p>
    <w:p w:rsidR="0098369A" w:rsidRPr="0098369A" w:rsidRDefault="00E15B9D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- </w:t>
      </w:r>
      <w:r w:rsidR="0098369A"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иные межбюджетные трансферты в размере</w:t>
      </w:r>
      <w:r w:rsid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8369A"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56 миллионов 840 тысяч рублей, что на 122 миллиона 896 тысяч рублей ниже уровня 2024 года.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(2024 год – 179 736 тыс. рублей, 2023 год – 158 637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Бюджетная обеспеченность на одного жителя городского округа город Салават из расчета полученных собственных доходов бюджета на душу населения составила 21 тысяча 389 рублей 52 копейки, с увеличением к уровню 2024 года на 10,6%.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(2024 год – 19 344,8 рублей, 2023 год – 16 791,8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Администрацией городского округа город Салават разработан план мероприятий по оптимизации бюджетных расходов, сокращению нерезультативных расходов, увеличению собственных доходов за счет имеющихся резервов, направленных на повышение качества планирования и исполнения бюджета в 2025 году и плановый период до 2028 года (дорожная карта). Общий экономический эффект за 2025 год запланирован в сумме 198 миллионов 783 тысячи рублей, исполнение по «дорожной карте» составило 281 миллион 216 тысяч рублей или 141,5 %.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увеличению доходного потенциала ведется на постоянной системной основе – в рамках реализации Комплексного плана мероприятий по увеличению поступлений налоговых и неналоговых доходов бюджета, утвержденного Постановлением Администрации городского округа город Салават Республики Башкортостан от 08.10.2025 №1817-п.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Расходы бюджета городского округа за 2025 год профинансированы на общую сумму 4 миллиарда 599 миллионов 153 тысячи рублей при уточненном плане 4 миллиарда 681 миллион 484 тысячи рублей, исполнение составило 98,2 %. Увеличение по сравнению с 2024 годом составило 297 миллионов 364 тысячи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год – 4 301 789 тыс. рублей, 2023 год – 3 918 473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Учитывая, что бюджет городского округа на 2025 год и на плановый период 2026-2027 годов сформирован по программно-целевому методу, исполнение бюджета производилось по утвержденным муниципальным программам.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расходов бюджета городского округа, формируемых в рамках муниципальных программ, в общем объеме расходов бюджета составила 97,5%. В 2025 году в данном статусе реализовывались 22 муниципальные программы.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Общий объем ассигнований на реализацию муниципальных программ городского округа составил 4 миллиарда 485 миллионов 97 тысяч рублей, в том числе за счет средств: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бюджета городского округа город Салават – 2 миллиарда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 миллиона 835 тысяч рублей или 45,6%;   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бюджета Республики Башкортостан – 1 миллиард 880 миллионов 596 тысяч рублей или 41,9%;     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федерального бюджета – 561 миллион 666 тысяч рублей или 12,5%.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Наибольшая доля расходов бюджета реализована по следующим программам: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1. Муниципальная программа «Развитие образования в городском округе» доля ее составляет – 64,1 %. Финансовое обеспечение за отчетный год составило 2 миллиарда 874 миллиона 191 тысяча рублей,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за счет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Российской Федерации – 338 228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Республики Башкортостан в размере 1 725 512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городского округа – 810 451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Муниципальная программа «Качественное жилищно-коммунальное обслуживание городского округа» - 6,9 % или 308 миллионов 781 тысяча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за счет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Республики Башкортостан в размере 13 068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бюджета городского округа в размере 295 713 тыс. рублей).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Муниципальная программа «Транспортное развитие городского округа» – 5,8% или 262 миллиона 207 тысяч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за счет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Республики Башкортостан в размере 14 221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городского округа в размере 247 986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Муниципальная программа «Формирование современной городской среды» - 5,7% или 254 миллиона 152 тысячи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за счет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Российской Федерации в размере 166 447 тыс. рублей%;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Республики Башкортостан в размере 76 267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бюджета городского округа в размере 11 438 тыс. рублей).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Муниципальная программа «Национально-культурное развитие в городском округе» - 4,5 % или 201 миллион 500 тысяч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за счет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Российской Федерации в размере 55 996 тыс. рублей%;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Республики Башкортостан в размере 22 907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городского округа в размере 122 597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Муниципальная программа «Развитие физической культуры и спорта в городском округе» - 3,4 % или 152 миллиона 738 тыс.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за счет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Республики Башкортостан в размере 17 028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бюджета городского округа в размере 135 710 тыс. рублей).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7. Муниципальная программа «Управление муниципальными финансами городского округа» - 2,9%. Программа профинансирована за счет средств бюджета городского округа в размере 129 миллионов 254 тысячи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Муниципальная программа «Развитие муниципальной службы в Администрации городского округа город Салават Республики Башкортостан» - 2,7% или 122 миллиона 614 тысяч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(в том числе за счет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Республики Башкортостан в размере 2 274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бюджета городского округа в размере 120 340 тыс. рублей).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Иные муниципальные программы, доля которых составляет 4 % или 179 миллионов 660 тысяч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на 2025 год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являлся социально-ориентированным и был направлен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решение социальных проблем, в том числе на укрепление системы материнства и детства, социальную поддержку участников СВО и членов их семей. Отдельные мероприятия предусматривали расходы на создание новой и поддержание старой инфраструктуры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Общегосударственные вопросы представляют собой совокупность функций, отражающих различные аспекты деятельности муниципальных органов и учреждений, связанных с общегосударственным управлением и подлежащих финансированию за счет средств бюджета городского округа. Удельный вес раздела «Общегосударственные вопросы» в структуре расходов бюджета городского округа составил 7,7 % или 355 миллионов 100 тысяч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(2024 год – 312 805 тыс. рублей, 2023 год – 260 934 тыс. рублей). 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сфере национальной безопасности и правоохранительной деятельности реализуются мероприятия в области гражданской обороны, защиты населения и территории от чрезвычайных ситуаций природного и техногенного характера.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Удельный вес раздела в структуре расходов бюджета городского округа составил 0,9 % или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43 миллиона 67 тысяч рублей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направлены на осуществление деятельности Управления по делам ГО и ЧС г. Салавата.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(2024 год – 39 573 тыс. рублей, 2023 год – 38 391 тыс. рублей). 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Расходы на развитие национальной экономики отражают затраты на регулирование и обеспечение наращивания экономического потенциала городского округа, модернизацию производства и создание новых рабочих мест.</w:t>
      </w:r>
    </w:p>
    <w:p w:rsidR="0098369A" w:rsidRPr="00E15B9D" w:rsidRDefault="0098369A" w:rsidP="00E15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Удельный вес раздела в структуре расходов бюджета городского округа составил 7,9 % или</w:t>
      </w:r>
      <w:r w:rsidR="00E15B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363 миллиона 134 тысячи рублей,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за счет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Республ</w:t>
      </w:r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 Башкортостан – 18 432 тыс.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(2024 – 158 518 тыс. рублей, 2023 – 146 500 тыс. рублей),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городского округа – 344 702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– 326 747 тыс. рубл</w:t>
      </w:r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2023 – 199 175 тыс. рублей).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раздела профинансированы следующие расходы: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работ по комплексному содержанию дорог и содержанию элементов обустройства улично-дорожной сети – 127 миллионов 86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финансирование учреждений в области национальной экономики – 96 миллионов 892 тысячи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возмещение недополученных доходов и (или) возмещение фактически понесенных затрат по перевозке пассажиров электротранспортом – 83 миллиона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текущий ремонт дорог – 31 миллион 894 тысячи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работ по землеустройству – 4 миллиона 983 тысячи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и обеспечение текущего финансирования деятельности бизнес-инкубатора – 3 миллиона 150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транспортное обслуживание населения – 6 миллионов 450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погашение задолженности в целях предупреждения банкротства (МУП АПБ) – 5 миллионов 747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государственной экспертизы проектной документации – 638 тысяч рублей; (автодорога в МР – 6,8 ЖР «</w:t>
      </w:r>
      <w:proofErr w:type="spellStart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Юлдашево</w:t>
      </w:r>
      <w:proofErr w:type="spellEnd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прочие расходы в сумме – 3 миллиона 294 тысячи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организацию проведения мероприятий по обустройству, содержанию, строительству и консервации скотомогильников (биотермических ям) – 16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осуществление государственных полномочий по организации мероприятий при осуществлении деятельности по обращению с животными без владельцев – 1 745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исполнение судебных актов и мировых соглашений по возмещению причиненного вреда – 279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штрафы – 300 тыс. рублей;</w:t>
      </w:r>
    </w:p>
    <w:p w:rsid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прочие расходы – 954 тыс. рублей)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Расходы на жилищно-коммунальное хозяйство направлены на создание благоприятных и комфортных условий проживания граждан, благоустройство территорий, ремонт инженерных коммуникаций, подготовку объектов коммунального хозяйства к осенне-зимнему периоду. </w:t>
      </w:r>
    </w:p>
    <w:p w:rsidR="0098369A" w:rsidRPr="0098369A" w:rsidRDefault="0098369A" w:rsidP="00E15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 расходов бюджета на финансирование жилищно-коммунального хозяйства составил 11,4% или 524 миллиона 703 тысячи рублей,</w:t>
      </w:r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за счет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бюджета 166 447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(2024 – 68 503 тыс. рублей, 2023 – 173 854 тыс. рублей),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Республики Башкортостан – 89 335 тыс. 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(2024 – 76 209 тыс. рублей, 2023 – 296 071 тыс. рублей),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городского округа – 268 921 тыс.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– 211 076 тыс. рублей, 2023- 318 121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 разделу «Жилищно-коммунальное хозяйство» были направлены: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программы формирования современной городской среды – 254 миллиона 152 тысячи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оплату лизинговых платежей по закупке коммунальной техники – 12 миллионов 318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-на мероприятия по благоустройству территорий городского округа – 156 миллионов 181 тысяча рублей;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(закупка энергетических ресурсов – 48 895 тыс. рублей; капитальный ремонт наружного освещения – 12 423 тыс. рублей; текущий ремонт наружного освещения – 11 968 тыс. руб.; текущий ремонт памятников – 2 760 тыс. рублей; текущий ремонт тротуаров (К.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Маркса, Ленина, Октябрьская, Космонавтов) – 9 067 тыс. рублей; услуги по охране – 108 тыс. рублей; комплексное обслуживание алей, парков и скверов – 27 929 тыс. рублей; на исполнение судебных актов Российской Федерации и мировых соглашений по возмещению причиненного вреда - 844 тыс. рублей; арендная плата за пользование имуществом – 419 тыс. рублей; обработка от клещей – 450 тыс. рублей; выкашивание травостоя – 8 060 тыс.. рублей; посадка и уход за цветниками – 4 615 тыс. рублей; валка сухих деревьев – 822 тыс. рублей; вырубка поросли – 458 тыс. рублей; стрижка кустарников – 601 тыс. рублей; обрезка веток – 331 тыс. рублей; обустройство тротуаров (Пляжная, Речная, Пушкина) – 9 019 тыс. рублей; новогодний городок – 2 649 тыс. рублей; праздничное оформление – 4 250 тыс. рублей; тех. присоединение  объектов – 219 тыс. рублей; тех. надзор – 500 тыс. рублей; абонентская плата за видеонаблюдение – 107 тыс. рублей; обустройство ливневой канализации – 913 тыс. рублей; обустройство минерализованных полос – 300 тыс. рублей; услуги оператора по эксплуатации зимних горок – 516 тыс. рублей; монтаж, демонтаж консолей – 220 тыс. рублей; деревянный спуск – 404 тыс. рублей; хранение имущества на складе – 105 тыс. рублей; изготовление баннеров – </w:t>
      </w:r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76  тыс. рублей; медицинские услуги – 30 тыс. рублей; приобретение световых фигур Снегурочки и Деда Мороза – 528 тыс. рублей; приобретение остановочных павильонов 29 штук  – 5 750 тыс. рублей; приобретение строительных материалов – 340 тыс. рублей; приобретение прочих материальных запасов – 504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предоставление субсидии бюджетным учреждениям на финансовое обеспечение муниципального задания – 62 миллиона 519 тысяч </w:t>
      </w:r>
      <w:proofErr w:type="gramStart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рублей; </w:t>
      </w:r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(МБУ «Флора» - 46 759 тыс. рублей и МБСУ «Ритуал» – 15 760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закупку энергетических ресурсов по незаселенным помещениям, находящимся в муниципальной собственности – 2 миллиона 187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предоставление субсидии на возмещение недополученных доходов и (или) возмещение фактически понесенных затрат в связи с оказанием услуг – 22 миллиона 714 тысяч рублей (ЖЭУ);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уплату взносов на капитальный ремонт в отношении помещений, находящихся в муниципальной собственности – 7 миллионов 967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премирование победителей по итогам ежегодного республиканского конкурса «Лучший объект по содержанию многоквартирных домов и благоустройству придомовых территорий» - 750 тысяч рублей (ООО «Жилуправление №8»)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прочие расходы в сумме – 76 тысяч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(на замену окон и радиатора в многоквартирном доме № 5 ул. Калинина)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погашение задолженности в целях предупреждения банкротства (ГОК Урал) – 1 миллион 282 тысячи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бюджетные инвестиции в объекты капитального строительства – 4 миллиона 557 тысяч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(«Очистные сооружения по очистке ливневых и талых вод, поступающих через магистральный коллектор в МР-6 Восточного жилого района – 3 612 тыс. рублей; </w:t>
      </w:r>
      <w:proofErr w:type="spellStart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ПИРы</w:t>
      </w:r>
      <w:proofErr w:type="spellEnd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945 </w:t>
      </w:r>
      <w:proofErr w:type="spellStart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охрану окружающей среды связаны с сохранением и восстановлением природной среды, рациональным использованием и воспроизводством природных ресурсов, предотвращением негативного воздействия хозяйственной и иной деятельности на окружающую среду и ликвидацию ее последствий.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 расходов бюджета на финансирование мероприятий по охране окружающей среды составил 0,1% или 5 миллионов 991 тысячу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– 4 731 тыс. рублей, 2023 год – 5 445 тыс. рублей).</w:t>
      </w:r>
    </w:p>
    <w:p w:rsidR="0098369A" w:rsidRPr="00E15B9D" w:rsidRDefault="0098369A" w:rsidP="00E15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Один из приоритетов государственной политики – это повышение уровня образования и доступности качественного образования для всех слоев населения. На образование было направлено больше половины всех расходов бюджета городского округа.  Удельный вес раздела «Образование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в структуре расходов бюджета составил 62,1 % или 2 миллиарда 856 миллионов 315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</w:t>
      </w:r>
      <w:r w:rsidR="00E15B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за счет: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бюджета – 387 652 тыс. рублей,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бюджета Республики Башкортостан – 1 593 218 тыс.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бюджета городского округа 875 445 тыс. рублей).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были направлены: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дошкольное образование - 1 миллиард 50 миллионов 425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– 1 036 063 тыс. рублей, 2023 год – 906 403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общее образование – 1 миллиард 394 миллиона 790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– 1 318 172 тыс. рублей, 2023 год – 956 969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дополнительное образование детей – 294 миллиона 881 тысячу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– 224 788 тыс. рублей, 2023 год – 190 122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молодежную политику – 21 миллион 871 тысячу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– 19 216 тыс. рублей, 2023 год -16 952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профессиональную подготовку и другие вопросы в области образования – 94 миллиона 348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(2024 – 84 409 тыс. рублей, 2023 год – 80 008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Наибольшую статью расходов, а именно 2 миллиарда 607 миллионов 694 тысячи рублей составляют расходы на предоставление субсидий бюджетным и автономным учреждениям на финансовое обеспечение муниципального задания на оказание муниципальных услуг (выполнение работ).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2025 году были приняты достаточные меры для финансового обеспечения в полном объеме расходных обязательств бюджета городского округа по оплате труда работников бюджетной сферы.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заработная плата педагогических работников дополнительного образования в сфере культуры составила 57 тысяч 439 рублей 76 копеек, в сфере спорта составила 57 тысяч 486 рублей 11 копеек, в сфере образования составила 53 тысячи 455 рублей 29 копеек при целевом показателе 51 тысяча 765 рублей 40 копеек;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заработная плата педагогических работников дошкольного образования составила 48 тысяч 341 рубль 24 копейки при целевом показателе 47 тысяч 995 рублей 20 копеек;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заработная плата педагогических работников общего образования составила 52 тысячи 197 рублей 86 копеек при целевом показателе 51 тысяча 511 рублей 20 копеек.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2025 года все целевые показатели по средней заработной плате достигнуты.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Сегодня сфера культуры городского округа находится на этапе формирования современной модели ее дальнейшего развития, ориентированной на требования современного общества и доступность культурных услуг и благ для населения городского округа. В рамках государственной поддержки отрасли вливания из бюджета Республики Башкортостан и бюджета городского округа направлены на сохранение объектов культурного наследия, развитие библиотечного, музейного дела, искусства, укрепление межрегиональных и международных связей в сфере культуры. </w:t>
      </w:r>
    </w:p>
    <w:p w:rsidR="0098369A" w:rsidRPr="00E15B9D" w:rsidRDefault="0098369A" w:rsidP="00E15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Удельный вес раздела «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и кинематография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в структуре расходов бюджета городского округа составил 1,9 % или 87 миллионов 178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</w:t>
      </w:r>
      <w:r w:rsidR="00E15B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за счет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бюджета – 546 тыс.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Республики Башкортостан – 12 381 тыс. рублей,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бюджета городского округа 74 251 тыс. рублей).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Основная доля расходов направлена на оплату труда работников учреждений культуры в целях достижения целевых показателей в рамках реализации «майских указов». С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редняя заработная плата специалистов учреждений культуры составила 48 тысяч 120 рублей 67 копеек при целевом показателе 47 тысяч 52 рубля.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Кроме того, одним из ключевых направлений являлось реализация регионального проекта «Семейные ценности и инфраструктура культуры» (модернизация муниципальных детских школ искусств), а также расходы были направлены на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централизованной библиотечной системы в сумме 43 миллиона186 тысяч рублей, учебно-методического кабинета – 2 миллиона 512 тысяч рублей, муниципального бюджетного учреждения культуры и искусства «Наследие» </w:t>
      </w:r>
      <w:r w:rsidR="00E15B9D" w:rsidRP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миллиона 37 тысяч  рублей, мероприятия в сфере культуры – 7 миллионов 443 тысячи рублей,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предоставление субсидии МУП КДЦ «</w:t>
      </w:r>
      <w:proofErr w:type="spellStart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Агидель</w:t>
      </w:r>
      <w:proofErr w:type="spellEnd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размере 12 миллионов рублей.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Расходы бюджета городского округа в области социальной политики направлены на обеспечение достойного образа жизни населения: на предоставление мер социальной поддержки и социальных выплат, улучшение жилищных условий граждан, социальную поддержку детей-сирот и детей, оставшихся без попечения родителей. </w:t>
      </w:r>
    </w:p>
    <w:p w:rsidR="0098369A" w:rsidRPr="0098369A" w:rsidRDefault="0098369A" w:rsidP="00E15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Удельный вес раздела «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политика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в структуре расходов бюджета городского округа составил 4,5 % или 208 миллионов 701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тысяча рублей,</w:t>
      </w:r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за счет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бюджета – 7 021 тыс.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Республики Башкортостан – 137 324 тыс. рублей,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бюджета город</w:t>
      </w:r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округа 64 356 тыс. рублей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местного бюджета профинансированы следующие расходы: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единовременная выплата отдельным категориям граждан, проходящим военную службу в сумме – 35 миллионов 850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единовременная выплата гражданам, оказавшим содействие в привлечении лиц, заключивших контракт – 6 миллионов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мер по социальной поддержки в виде возмещения расходов по организации погребения погибших военнослужащих в сумме 6 миллионов 674 тысячи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социальная поддержка медицинских работников при приеме на работу – 2 миллиона 116 тысяч рублей;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субсидия гражданам на приобретение жилья на условиях </w:t>
      </w:r>
      <w:proofErr w:type="spellStart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миллион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(- выплата студентам – 60 тыс. рублей);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единовременная выплата в связи с одновременным рождением двоих и более детей – 400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материальная помощь в тяжелой жизненной ситуации – 45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мер социальной поддержки отдельным категориям граждан в виде предоставления физкультурно-оздоровительных, спортивных и иных услуг МАУ ДО СШ «Алмаз» в сумме 5 миллионов 35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(- выплата дополнительной меры социальной поддержки по освобождению от платы, взымаемой за уход за детьми граждан участников СВО – 44 тыс. рулей);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материальная помощь ветеранам ВОВ – 160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выплата почетным гражданам – 288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материальная помощь ко Дню пожилых людей – 471 тысяча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доплату к пенсии муниципальных служащих – 6 миллионов 213 тысяч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счет средств Федерального бюджета и бюджета Республики Башкортостан профинансированы расходы на охрану семьи и детства в сумме 140 миллионов 745 тысяч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Государственная политика в сфере физической культуры и спорта направлена на увеличение доли населения, систематически занимающегося физической культурой и спортом, повышение эффективности подготовки спортсменов в спорте высших достижений.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Удельный вес раздела «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и спорт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в структуре расходов бюджета городского округа составил 3,1 % или 140 миллионов </w:t>
      </w:r>
      <w:r w:rsidR="00E15B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715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 Республики Башкортостан израсходовано 17 миллионов 28 тысяч рублей, в том числе: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доведение зарплаты до средней зарплаты учителей по республике 9 миллионов 426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 миллиона 190 тысяч рублей </w:t>
      </w:r>
      <w:proofErr w:type="spellStart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поддержки местных инициатив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(текущий ремонт малой чаши плавательного бассейна «Вега»; капитальный ремонт системы автоматической пожарной сигнализации, оповещения и управления эвакуацией людей при пожаре в здании МБУ ДО СШ «Лидер»);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приобретение снегохода (СШ Триумф) 586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выполнение социального заказа 3 миллиона 190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проведение капитального ремонта объектов спорта 1</w:t>
      </w:r>
      <w:r w:rsidRPr="009836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миллион 636 тысяч рублей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(ремонт душевых в бассейнах);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средств бюджета городского округа израсходовано 123 миллиона 687 тысяч рублей, в том числе: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предоставление субсидий бюджетным и автономным учреждениям на финансовое обеспечение муниципального задания – 108 миллионов 658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обеспечение деятельности Управления по физической культуре и спорту – 11 миллионов 516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массовый спорт – 3 миллиона 513 тысяч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средства массовой информации связаны с ведением телерадиовещания, оказанием информационных услуг.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 расходов бюджета по разделу «Средства массовой информации» составил 0,3% или 14 миллионов 16 тысяч рублей, они были направлены на осуществление деятельности ТК «Салават» в сумме - 11 миллионов 354 тысячи рублей, а также на подготовку и размещение информационных материалов в печатном СМИ – 2 миллиона 662 тысячи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в городе продолжала активно работать</w:t>
      </w:r>
      <w:r w:rsidRPr="009836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программа поддержки местных инициатив (ППМИ) и было подано 25 заявок на участие в </w:t>
      </w:r>
      <w:r w:rsidRPr="009836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программе. 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конкурса победителями стали 17 проектов на общую сумму 26 миллионов 239 тысяч рублей с привлечением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бюджета Республики Башкортостан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миллионов 919 тысяч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бюджета городского округа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 миллиона 891 тысяча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спонсоров – 1 миллион 927 тысяч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населения – 2 миллиона 502 тысячи рублей.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17 «проектов – победителей» 13 проектов реализовано по линии «Образования», 1 проект по линии «Культуры», 2 проекта по линии «Физической культуры и спорта», 1 проект по линии комитета по делам молодежи.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Основными направлениями в проектах являются: ремонт кровли, ремонт оконных блоков, ремонт системы отопления, ремонт пищеблока, ремонт ливневой канализации, ремонт малой чаши плавательного бассейна, ремонт системы автоматической пожарной сигнализации, установка новой системы отопления, приобретение музыкальных инструментов и другое.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рамках проекта «Реальные дела» в 2025 году исполнено 10 наказов избирателей на общую сумму 3 миллиона 625 тысяч рублей с привлечением средств: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из бюджета Республики Башкортостан –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 миллиона 439 тысяч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из бюджета городского округа – 186 тысяч рублей.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Основными работами в проектах являются: ремонт оконных блоков, ремонт мягкой кровли, ремонт напольного покрытия, ремонт малого зала Салаватского историко-краеведческого музея, приобретение снегохода.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рамках реализации национальных проектов в городском округе на условиях </w:t>
      </w:r>
      <w:proofErr w:type="spellStart"/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софинансирования</w:t>
      </w:r>
      <w:proofErr w:type="spellEnd"/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2025 году реализованы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национальных проекта.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Общая сумма по 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еализованным проектам составила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615 миллионов 293 тысячи рублей, в том числе: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за счет средств федеральн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ого бюджета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489 миллионов 416 тысяч рублей;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республиканского бюджета 117 миллионов 499 тысяч рублей;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бюджета городского округа 8 миллионов 378 тысяч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(2024 год – 215 292 тыс. рублей; 2023 год -379 469 тыс. рублей).</w:t>
      </w:r>
    </w:p>
    <w:p w:rsidR="0098369A" w:rsidRPr="0098369A" w:rsidRDefault="0098369A" w:rsidP="00E15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национального проекта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«Инфраструктура для жизни»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городском округе на условиях </w:t>
      </w:r>
      <w:proofErr w:type="spellStart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реализован региональный проект «Формирование комфортной городской среды» на сумму 247 миллионов 914 тысяч рублей,</w:t>
      </w:r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за счет: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средств Федерального бюджета – 166 447 тыс.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счет средств бюджета Республики – 76 267 тыс. рублей,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счет бюджета городс</w:t>
      </w:r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округа – 5 200 тыс. рублей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проекта–победителя Всероссийского конкурса лучших проектов создания комфортной городской среды выполнены работы по благоустройству площади Ленина. Также на условиях </w:t>
      </w:r>
      <w:proofErr w:type="spellStart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выполнены работы по благоустройству сквера по бульвару Космонавтов.</w:t>
      </w:r>
    </w:p>
    <w:p w:rsidR="0098369A" w:rsidRPr="0098369A" w:rsidRDefault="0098369A" w:rsidP="00E15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рамках национального проекта «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Молодежь и дети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городском округе на условиях </w:t>
      </w:r>
      <w:proofErr w:type="spellStart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реализован региональный проект «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 лучшее детям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сумму 254 миллиона 270 тысяч рублей, в том числе за счет: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средств Федерального бюджета – 212 227 тыс.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счет средств бюджета Республики – 40 018 тыс.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счет бюджета городского округ</w:t>
      </w:r>
      <w:r w:rsid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2 025 тыс. рублей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Денежные средства были направлены на реализацию мероприятий по модернизации школьной системы образования, в части мероприятий по капитальному ремонту и оснащению четырех зданий школ.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национального проекта «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Молодежь и дети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городском округе реализован региональный проект «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Педагоги и наставники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сумму                   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55 миллионов 373 тысячи рублей;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за счет: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средств Федерального бюджета – 55 миллионов 291 тысяча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счет средств бюджета Республики – 82 тысячи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национального проекта «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Семья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городском округе на условиях </w:t>
      </w:r>
      <w:proofErr w:type="spellStart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реализован региональный проект </w:t>
      </w:r>
      <w:r w:rsidRPr="00983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Семейные ценности и инфраструктура культуры» на сумму 57 миллионов 736 тысяч рублей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за счет: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Федерального бюджета –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 миллионов 450 тысяч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счет средств бюджета Республики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миллион 132 тысячи рублей, 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счет бюджета городского округа – 1 миллион 154 тысячи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проект «Семья» направлен на сохранение населения, укрепление здоровья и повышение благополучия людей, поддержку семьи. Денежные средства были направлены на капитальный ремонт детской художественной школы.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2025 года бюджет городского округа город Салават исполнен с профицитом в объеме 85 миллионов 77 тысяч рублей.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(в 2024 году профицит 65 078 тыс. руб., в 2023 году дефицит 93 227 тыс. рублей).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 января 2026 года долговые обязательства городского округа составили 154 миллиона 500 тысяч рублей.</w:t>
      </w:r>
    </w:p>
    <w:p w:rsidR="0098369A" w:rsidRPr="0098369A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>(в 2025 году погасили 176 миллионов 300 тысяч рублей, осталось погасить 154 миллиона 500 тысяч рублей)</w:t>
      </w:r>
    </w:p>
    <w:p w:rsidR="00E15B9D" w:rsidRDefault="0098369A" w:rsidP="00E15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обслуживании муниципального долга в 2025 году составили 233 тысячи рублей. </w:t>
      </w:r>
    </w:p>
    <w:p w:rsidR="00E15B9D" w:rsidRPr="0098369A" w:rsidRDefault="00E15B9D" w:rsidP="00E15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69A" w:rsidRPr="00E15B9D" w:rsidRDefault="0098369A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15B9D" w:rsidRP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пасибо за внимание</w:t>
      </w:r>
      <w:r w:rsidRPr="00E15B9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F2D51" w:rsidRDefault="004F2D51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90C" w:rsidRDefault="00D2290C" w:rsidP="00983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Pr="000F75E9" w:rsidRDefault="004F2D51" w:rsidP="000F75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Председательствующий (Калинина Л.В.):</w:t>
      </w:r>
    </w:p>
    <w:p w:rsidR="00611326" w:rsidRPr="00A6194A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будут вопросы?</w:t>
      </w:r>
    </w:p>
    <w:p w:rsidR="00611326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Спасибо, Людмила Александровна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1326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90C" w:rsidRDefault="00D2290C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90C" w:rsidRPr="00A6194A" w:rsidRDefault="00D2290C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Pr="000F75E9" w:rsidRDefault="000F75E9" w:rsidP="000F75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Слово для выступления предоставляется </w:t>
      </w:r>
      <w:r w:rsidRPr="000F7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Лысяк Борису Александровичу </w:t>
      </w:r>
      <w:r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заместителю начальника Управления по делам гражданской обороны и чрезвычайным ситуациям Администрации городского округа город Салават Республики Башкортостан.</w:t>
      </w:r>
    </w:p>
    <w:p w:rsidR="005A14A7" w:rsidRPr="006D4E7E" w:rsidRDefault="005A14A7" w:rsidP="005A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A14A7" w:rsidRPr="000F75E9" w:rsidRDefault="005A14A7" w:rsidP="005A14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участники публичных слушаний!</w:t>
      </w:r>
    </w:p>
    <w:p w:rsidR="005A14A7" w:rsidRPr="006D4E7E" w:rsidRDefault="005A14A7" w:rsidP="005A14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План гражданской обороны города Салават переработан, согласован с Госкомитетом РБ по ЧС и ГУ МЧС России по РБ.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Корректировка планов гражданской обороны и приведения в готовность гражданской обороны проведена.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В категорированных организациях объектовые планы гражданской обороны и планы приведения в готовность гражданской обороны разработаны на 100</w:t>
      </w:r>
      <w:r w:rsidR="00477E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Освобождённые работники назначены на всех объектах, отнесённых к категории по гражданской обороне.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Обеспеченность работников химически опасных объектов средствами индивидуальной защиты составляет 100</w:t>
      </w:r>
      <w:r w:rsidR="00477E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19A6">
        <w:rPr>
          <w:rFonts w:ascii="Times New Roman" w:eastAsia="Calibri" w:hAnsi="Times New Roman" w:cs="Times New Roman"/>
          <w:sz w:val="28"/>
          <w:szCs w:val="28"/>
        </w:rPr>
        <w:t>%, остального работающего населения составляет 86</w:t>
      </w:r>
      <w:r w:rsidR="00477E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19A6">
        <w:rPr>
          <w:rFonts w:ascii="Times New Roman" w:eastAsia="Calibri" w:hAnsi="Times New Roman" w:cs="Times New Roman"/>
          <w:sz w:val="28"/>
          <w:szCs w:val="28"/>
        </w:rPr>
        <w:t>%, формирований гражданской обороны – 100</w:t>
      </w:r>
      <w:r w:rsidR="00477E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19A6">
        <w:rPr>
          <w:rFonts w:ascii="Times New Roman" w:eastAsia="Calibri" w:hAnsi="Times New Roman" w:cs="Times New Roman"/>
          <w:sz w:val="28"/>
          <w:szCs w:val="28"/>
        </w:rPr>
        <w:t>%, неработающего населения за счёт республиканского резерва – 100</w:t>
      </w:r>
      <w:r w:rsidR="00477E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19A6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В 2025 году в городе Салават 16 мая произошла чрезвычайная ситуация </w:t>
      </w:r>
      <w:r w:rsidRPr="00D719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техногенного характера, связанная со взрывом 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паровоздушной смеси </w:t>
      </w:r>
      <w:proofErr w:type="spellStart"/>
      <w:r w:rsidRPr="00D719A6">
        <w:rPr>
          <w:rFonts w:ascii="Times New Roman" w:eastAsia="Calibri" w:hAnsi="Times New Roman" w:cs="Times New Roman"/>
          <w:sz w:val="28"/>
          <w:szCs w:val="28"/>
        </w:rPr>
        <w:t>гексана</w:t>
      </w:r>
      <w:proofErr w:type="spellEnd"/>
      <w:r w:rsidRPr="00D719A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производственном цехе </w:t>
      </w:r>
      <w:r w:rsidRPr="00D719A6">
        <w:rPr>
          <w:rFonts w:ascii="Times New Roman" w:eastAsia="Calibri" w:hAnsi="Times New Roman" w:cs="Times New Roman"/>
          <w:color w:val="000000"/>
          <w:sz w:val="28"/>
          <w:szCs w:val="28"/>
        </w:rPr>
        <w:t>грануляции полиэтиленового воска</w:t>
      </w:r>
      <w:r w:rsidRPr="00D719A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ООО</w:t>
      </w:r>
      <w:r w:rsidR="00477EE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D719A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Свеча</w:t>
      </w:r>
      <w:r w:rsidR="00477EEA">
        <w:rPr>
          <w:rFonts w:ascii="Times New Roman" w:eastAsia="Calibri" w:hAnsi="Times New Roman" w:cs="Times New Roman"/>
          <w:sz w:val="28"/>
          <w:szCs w:val="28"/>
        </w:rPr>
        <w:t>»</w:t>
      </w:r>
      <w:r w:rsidRPr="00D719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В результате ЧС погибло 3 человека, пострадало 2 человека.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Для органов управления и сил города Салават был введён режим функционирования </w:t>
      </w:r>
      <w:r w:rsidR="00477EEA">
        <w:rPr>
          <w:rFonts w:ascii="Times New Roman" w:eastAsia="Calibri" w:hAnsi="Times New Roman" w:cs="Times New Roman"/>
          <w:sz w:val="28"/>
          <w:szCs w:val="28"/>
        </w:rPr>
        <w:t>«</w:t>
      </w:r>
      <w:r w:rsidRPr="00D719A6">
        <w:rPr>
          <w:rFonts w:ascii="Times New Roman" w:eastAsia="Calibri" w:hAnsi="Times New Roman" w:cs="Times New Roman"/>
          <w:sz w:val="28"/>
          <w:szCs w:val="28"/>
        </w:rPr>
        <w:t>Чрезвычайная ситуация</w:t>
      </w:r>
      <w:r w:rsidR="00477EEA">
        <w:rPr>
          <w:rFonts w:ascii="Times New Roman" w:eastAsia="Calibri" w:hAnsi="Times New Roman" w:cs="Times New Roman"/>
          <w:sz w:val="28"/>
          <w:szCs w:val="28"/>
        </w:rPr>
        <w:t>»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Проведены аварийно-спасательные работы по локализации и ликвидация возгорания, разбору завалов, эвакуации пострадавших и извлечению </w:t>
      </w:r>
      <w:r w:rsidR="00477EEA" w:rsidRPr="00D719A6">
        <w:rPr>
          <w:rFonts w:ascii="Times New Roman" w:eastAsia="Calibri" w:hAnsi="Times New Roman" w:cs="Times New Roman"/>
          <w:sz w:val="28"/>
          <w:szCs w:val="28"/>
        </w:rPr>
        <w:t>тела,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погибшего из-под завала. Ликвидация последствий ЧС заняла около 10 часов.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Проведено 18 заседаний </w:t>
      </w:r>
      <w:r w:rsidRPr="00D719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предупреждению и ликвидации чрезвычайных ситуаций, и обеспечению пожарной безопасности</w:t>
      </w:r>
      <w:r w:rsidRPr="00D719A6">
        <w:rPr>
          <w:rFonts w:ascii="Times New Roman" w:eastAsia="Calibri" w:hAnsi="Times New Roman" w:cs="Times New Roman"/>
          <w:sz w:val="28"/>
          <w:szCs w:val="28"/>
        </w:rPr>
        <w:t>, на которых рассмотрено 40 вопросов</w:t>
      </w:r>
      <w:r w:rsidRPr="00D71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Обеспечение безопасности в паводковый период: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Заключён договор на взрывные работы с АО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719A6">
        <w:rPr>
          <w:rFonts w:ascii="Times New Roman" w:eastAsia="Calibri" w:hAnsi="Times New Roman" w:cs="Times New Roman"/>
          <w:sz w:val="28"/>
          <w:szCs w:val="28"/>
        </w:rPr>
        <w:t>Сырьевая компания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, проведены работы по чернению и распиловке льда в районе подвесного моста и на </w:t>
      </w:r>
      <w:proofErr w:type="spellStart"/>
      <w:r w:rsidRPr="00D719A6">
        <w:rPr>
          <w:rFonts w:ascii="Times New Roman" w:eastAsia="Calibri" w:hAnsi="Times New Roman" w:cs="Times New Roman"/>
          <w:sz w:val="28"/>
          <w:szCs w:val="28"/>
        </w:rPr>
        <w:t>Зирганском</w:t>
      </w:r>
      <w:proofErr w:type="spellEnd"/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водозаборе. Общая площадь чернения составила 250 м</w:t>
      </w:r>
      <w:r w:rsidRPr="00D719A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D719A6">
        <w:rPr>
          <w:rFonts w:ascii="Times New Roman" w:eastAsia="Calibri" w:hAnsi="Times New Roman" w:cs="Times New Roman"/>
          <w:sz w:val="28"/>
          <w:szCs w:val="28"/>
        </w:rPr>
        <w:t>, протяжённость распиловки – 140 м, взрывные работы не проводились.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П</w:t>
      </w:r>
      <w:r w:rsidRPr="00D719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роведена очистка 31 </w:t>
      </w:r>
      <w:proofErr w:type="spellStart"/>
      <w:r w:rsidRPr="00D719A6">
        <w:rPr>
          <w:rFonts w:ascii="Times New Roman" w:eastAsia="Calibri" w:hAnsi="Times New Roman" w:cs="Times New Roman"/>
          <w:color w:val="000000"/>
          <w:sz w:val="28"/>
          <w:szCs w:val="28"/>
        </w:rPr>
        <w:t>оголовника</w:t>
      </w:r>
      <w:proofErr w:type="spellEnd"/>
      <w:r w:rsidRPr="00D719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водопропускных коммуникаций в южной части города, </w:t>
      </w:r>
      <w:r w:rsidRPr="00D719A6">
        <w:rPr>
          <w:rFonts w:ascii="Times New Roman" w:eastAsia="Calibri" w:hAnsi="Times New Roman" w:cs="Times New Roman"/>
          <w:sz w:val="28"/>
          <w:szCs w:val="28"/>
        </w:rPr>
        <w:t>водопропускных каналов общей протяжённостью 610 метров.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18 марта 2025 года проведён смотр готовности сил и средств города Салават к проведению против паводковых мероприятий. В смотре приняли </w:t>
      </w:r>
      <w:r w:rsidRPr="00D719A6">
        <w:rPr>
          <w:rFonts w:ascii="Times New Roman" w:eastAsia="Calibri" w:hAnsi="Times New Roman" w:cs="Times New Roman"/>
          <w:sz w:val="28"/>
          <w:szCs w:val="28"/>
        </w:rPr>
        <w:lastRenderedPageBreak/>
        <w:t>участие 46 человек, 17 единиц техники 3 единицы вспомогательных механизмов.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С начала купального сезона проведено 248 профилактических рейдов, охвачено более 1 900 человека населения, составлено 43 административных протокола.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Работа ЕДДС: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Диспетчерами ЕДДС обработано 104 248 обращений, из них по линии вызова оперативных служб – 46 224, по жилищно-бытовым вопросам – 2 027, консультаций – 55 997.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Обеспечено бесперебо</w:t>
      </w:r>
      <w:r w:rsidR="00CE2DEB">
        <w:rPr>
          <w:rFonts w:ascii="Times New Roman" w:eastAsia="Calibri" w:hAnsi="Times New Roman" w:cs="Times New Roman"/>
          <w:sz w:val="28"/>
          <w:szCs w:val="28"/>
        </w:rPr>
        <w:t>йное функционирование системы «Безопасный город»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, в состав которой входят 83 камеры видеонаблюдения. 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В целях профилактики гибели людей на пожарах на территории города Салават было организовано проведение операции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719A6">
        <w:rPr>
          <w:rFonts w:ascii="Times New Roman" w:eastAsia="Calibri" w:hAnsi="Times New Roman" w:cs="Times New Roman"/>
          <w:sz w:val="28"/>
          <w:szCs w:val="28"/>
        </w:rPr>
        <w:t>Жилище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Пожарно-профилактической группой проведено 784 профилактических рейда, организовано поквартирных 10 860 обходов, общий охват составил свыше 31 000 человек. 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В 2025 году выдано 766 пожарных </w:t>
      </w:r>
      <w:proofErr w:type="spellStart"/>
      <w:r w:rsidRPr="00D719A6">
        <w:rPr>
          <w:rFonts w:ascii="Times New Roman" w:eastAsia="Calibri" w:hAnsi="Times New Roman" w:cs="Times New Roman"/>
          <w:sz w:val="28"/>
          <w:szCs w:val="28"/>
        </w:rPr>
        <w:t>извещателей</w:t>
      </w:r>
      <w:proofErr w:type="spellEnd"/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, проверена работоспособность более 1 100 </w:t>
      </w:r>
      <w:proofErr w:type="spellStart"/>
      <w:r w:rsidRPr="00D719A6">
        <w:rPr>
          <w:rFonts w:ascii="Times New Roman" w:eastAsia="Calibri" w:hAnsi="Times New Roman" w:cs="Times New Roman"/>
          <w:sz w:val="28"/>
          <w:szCs w:val="28"/>
        </w:rPr>
        <w:t>извещателей</w:t>
      </w:r>
      <w:proofErr w:type="spellEnd"/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В целях недопущения ландшафтных пожаров: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- проведено устройство защитных противопожарных полос общей протяжённостью 10 км;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- создана группировка сил и средств общей численностью 147 человек, 32 единицы техники, из них в постоянной готовности 34 человека, 9 единиц техники;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- осуществлялась работа патрульно-манёвренной группы от аварийно-спасательного отряда, в том числе на территории садоводческих обществ.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начала года в городе Салават проведено </w:t>
      </w:r>
      <w:r w:rsidRPr="00D719A6">
        <w:rPr>
          <w:rFonts w:ascii="Times New Roman" w:eastAsia="Calibri" w:hAnsi="Times New Roman" w:cs="Times New Roman"/>
          <w:sz w:val="28"/>
          <w:szCs w:val="28"/>
        </w:rPr>
        <w:t>10 учений и тренировок с организациями и 12 тренировок по проверке системы оповещения.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В период с 01 по 02 октября 2025 года принято участие во Всероссийской штабной тренировке по гражданской обороне на тему: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719A6">
        <w:rPr>
          <w:rFonts w:ascii="Times New Roman" w:eastAsia="Calibri" w:hAnsi="Times New Roman" w:cs="Times New Roman"/>
          <w:sz w:val="28"/>
          <w:szCs w:val="28"/>
        </w:rPr>
        <w:t>Ведение гражданской обороны в современных условиях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D719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В целях выполнения плана комплектования, подготовки и повышения квалификации должностных лиц и специалистов гражданской обороны и БТП РСЧС подготовлено 155 человек (план 93 человека), выполнение плана составило 167</w:t>
      </w:r>
      <w:r w:rsidR="00477E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19A6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На предприятиях города подготовлено 1 308 человек личного состава формирований гражданской обороны, прошло вводный инструктаж по гражданской обороне свыше 10 000 человек.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По итогам смотра-конкурса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719A6">
        <w:rPr>
          <w:rFonts w:ascii="Times New Roman" w:eastAsia="Calibri" w:hAnsi="Times New Roman" w:cs="Times New Roman"/>
          <w:sz w:val="28"/>
          <w:szCs w:val="28"/>
        </w:rPr>
        <w:t>Лучший орган местного самоуправления муниципального образования Республики Башкортостан в области обеспечения безопасности жизнедеятельности населения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город Салават занял в 2023 году – </w:t>
      </w:r>
      <w:r w:rsidRPr="00D719A6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место, в 2024 году – </w:t>
      </w:r>
      <w:r w:rsidRPr="00D719A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место, 2025 году – </w:t>
      </w:r>
      <w:r w:rsidRPr="00D719A6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место.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lastRenderedPageBreak/>
        <w:t>В 2025 году Управлению по делам ГО и ЧС г. Салавата было выделено 47 136 725 рублей, по итогам исполнени</w:t>
      </w:r>
      <w:r w:rsidR="00CE2DEB">
        <w:rPr>
          <w:rFonts w:ascii="Times New Roman" w:eastAsia="Calibri" w:hAnsi="Times New Roman" w:cs="Times New Roman"/>
          <w:sz w:val="28"/>
          <w:szCs w:val="28"/>
        </w:rPr>
        <w:t xml:space="preserve">я бюджета расходы составили               </w:t>
      </w:r>
      <w:r w:rsidRPr="00D719A6">
        <w:rPr>
          <w:rFonts w:ascii="Times New Roman" w:eastAsia="Calibri" w:hAnsi="Times New Roman" w:cs="Times New Roman"/>
          <w:sz w:val="28"/>
          <w:szCs w:val="28"/>
        </w:rPr>
        <w:t>46 931 764 рублей.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По муниципальной программе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719A6">
        <w:rPr>
          <w:rFonts w:ascii="Times New Roman" w:eastAsia="Calibri" w:hAnsi="Times New Roman" w:cs="Times New Roman"/>
          <w:sz w:val="28"/>
          <w:szCs w:val="28"/>
        </w:rPr>
        <w:t>Снижение рисков и смягчение последствий чрезвычайных ситуаций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для муниципальных служащих было выделено 4 076 540 рублей, исполнено 4 064 876 рублей, из них: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- на заработную плату 3 153 821 рубль, исполнено 3 142 399 рублей;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- на взносы по обязательному социальному страхованию на выплаты по оплате труда 918 178 рублей, исполнено 917 936 рублей;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- на закупку товаров и услуг 4 540 рублей, исполнено 4 540 рублей.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Для бюджетной сферы по муниципальной программе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719A6">
        <w:rPr>
          <w:rFonts w:ascii="Times New Roman" w:eastAsia="Calibri" w:hAnsi="Times New Roman" w:cs="Times New Roman"/>
          <w:sz w:val="28"/>
          <w:szCs w:val="28"/>
        </w:rPr>
        <w:t>Снижение рисков и смягчение последствий чрезвычайных ситуаций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было выделено 43 060 185 рублей исполнено 42 866 887 рублей.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Из них на реализацию подпрограммы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719A6">
        <w:rPr>
          <w:rFonts w:ascii="Times New Roman" w:eastAsia="Calibri" w:hAnsi="Times New Roman" w:cs="Times New Roman"/>
          <w:sz w:val="28"/>
          <w:szCs w:val="28"/>
        </w:rPr>
        <w:t>Повышение безопасности населения и защищённости потенциально опасных объектов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было выделено 41 351 185 рублей, исполнено 41 237 632 рублей, в том числе: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- на заработную плату работникам выделено 29 605 000 рублей, выплачено 29 575 135 рублей;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 - на взносы по обязательному социальному страхованию на выплаты по оплате труда работников выделено 8 816 000 рублей, исполнено 8 809 557 рублей;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- на закупку товаров работ и услуг в сфере информационно-коммуникационных технологий выделено 406 036 рублей, исполнено 356 711 рублей;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- на прочие закупки товаров работ и услуг выделено 1 719 400 рублей, исполнено на 1 711 535 рублей;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- на закупку энергетических ресурсов выделено 746 448 рублей, исполнено 727 809 рублей;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>-   на выплату налогов на имущество и земельного налога выделено 51 500 рублей, исполнено 50 083 рублей.</w:t>
      </w:r>
    </w:p>
    <w:p w:rsidR="00D719A6" w:rsidRPr="00D719A6" w:rsidRDefault="00D719A6" w:rsidP="00D719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На реализацию подпрограммы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Создание аппаратно-программного комплекса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719A6">
        <w:rPr>
          <w:rFonts w:ascii="Times New Roman" w:eastAsia="Calibri" w:hAnsi="Times New Roman" w:cs="Times New Roman"/>
          <w:sz w:val="28"/>
          <w:szCs w:val="28"/>
        </w:rPr>
        <w:t>Безопасный город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D719A6">
        <w:rPr>
          <w:rFonts w:ascii="Times New Roman" w:eastAsia="Calibri" w:hAnsi="Times New Roman" w:cs="Times New Roman"/>
          <w:sz w:val="28"/>
          <w:szCs w:val="28"/>
        </w:rPr>
        <w:t xml:space="preserve"> выделено 1 708 999 рублей, исполнено 1 629 255 рублей.</w:t>
      </w:r>
    </w:p>
    <w:p w:rsidR="005A14A7" w:rsidRPr="006D4E7E" w:rsidRDefault="005A14A7" w:rsidP="005A1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F2D51" w:rsidRPr="000F75E9" w:rsidRDefault="005A14A7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0F7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Председательствующий (Калинина Л.В.):</w:t>
      </w:r>
    </w:p>
    <w:p w:rsidR="00611326" w:rsidRPr="000F75E9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будут вопросы?</w:t>
      </w:r>
    </w:p>
    <w:p w:rsidR="00611326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Спасибо, </w:t>
      </w:r>
      <w:r w:rsidR="000F75E9"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 Александрович</w:t>
      </w:r>
      <w:r w:rsidRPr="000F75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1326" w:rsidRPr="00A6194A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Pr="00A6194A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для озвучивания </w:t>
      </w:r>
      <w:r w:rsidRPr="00A619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заключения 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 решения Совета «</w:t>
      </w:r>
      <w:r w:rsidRPr="00AC52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бюджета городского округа город Салават</w:t>
      </w:r>
      <w:r w:rsidR="006D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за 2025</w:t>
      </w:r>
      <w:r w:rsidRPr="00AC5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предоставляется </w:t>
      </w:r>
      <w:proofErr w:type="spellStart"/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Кустову</w:t>
      </w:r>
      <w:proofErr w:type="spellEnd"/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Дмитрию Геннадьевич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председателю Контрольно-счетной палаты городского округа город Салават Республики Башкортостан. </w:t>
      </w:r>
    </w:p>
    <w:p w:rsidR="00611326" w:rsidRP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26" w:rsidRPr="00611326" w:rsidRDefault="00611326" w:rsidP="006113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Уважаемые участники публичных слушаний!</w:t>
      </w: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EEA" w:rsidRPr="00477EEA" w:rsidRDefault="00477EEA" w:rsidP="00477EE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В соответствии с требованиями ст. 157, 264-4 Бюджетного кодекса Российской Федерации, «Положением о бюджетном процессе в городском округе город Салават Республики Башкортостан» Контрольно-счетной палатой городского округа город Салават была проведена внешняя проверка отчета «Об исполнении бюджета городского округа город Салават Республики Башкортостан за 2025</w:t>
      </w:r>
      <w:r w:rsidR="005F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 xml:space="preserve">год». 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 xml:space="preserve">Цели проведения </w:t>
      </w:r>
      <w:proofErr w:type="gramStart"/>
      <w:r w:rsidRPr="00477EEA">
        <w:rPr>
          <w:rFonts w:ascii="Times New Roman" w:eastAsia="Calibri" w:hAnsi="Times New Roman" w:cs="Times New Roman"/>
          <w:sz w:val="28"/>
          <w:szCs w:val="28"/>
        </w:rPr>
        <w:t>проверки</w:t>
      </w:r>
      <w:proofErr w:type="gramEnd"/>
      <w:r w:rsidRPr="00477EEA">
        <w:rPr>
          <w:rFonts w:ascii="Times New Roman" w:eastAsia="Calibri" w:hAnsi="Times New Roman" w:cs="Times New Roman"/>
          <w:sz w:val="28"/>
          <w:szCs w:val="28"/>
        </w:rPr>
        <w:t xml:space="preserve"> следующие: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 xml:space="preserve">- оценить </w:t>
      </w:r>
      <w:r w:rsidR="005F7BAA">
        <w:rPr>
          <w:rFonts w:ascii="Times New Roman" w:eastAsia="Calibri" w:hAnsi="Times New Roman" w:cs="Times New Roman"/>
          <w:sz w:val="28"/>
          <w:szCs w:val="28"/>
        </w:rPr>
        <w:t>исполнение бюджета требованиям Б</w:t>
      </w:r>
      <w:r w:rsidRPr="00477EEA">
        <w:rPr>
          <w:rFonts w:ascii="Times New Roman" w:eastAsia="Calibri" w:hAnsi="Times New Roman" w:cs="Times New Roman"/>
          <w:sz w:val="28"/>
          <w:szCs w:val="28"/>
        </w:rPr>
        <w:t>юджетного кодекса</w:t>
      </w:r>
      <w:r w:rsidR="005F7BAA" w:rsidRPr="005F7BA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</w:t>
      </w:r>
      <w:r w:rsidRPr="00477EE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оценить соответствие отчета об исполнении бюджета решениям совета о бюджете городского округа.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В ходе проверки установлено следующее: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Бюджет городского округа город Салават Республики Башкортостан на 2025 год и плановый период 2026 и 2027 годов утвержден Решением Совета городского округа город Салават Респ</w:t>
      </w:r>
      <w:r w:rsidR="005F7BAA">
        <w:rPr>
          <w:rFonts w:ascii="Times New Roman" w:eastAsia="Calibri" w:hAnsi="Times New Roman" w:cs="Times New Roman"/>
          <w:sz w:val="28"/>
          <w:szCs w:val="28"/>
        </w:rPr>
        <w:t xml:space="preserve">ублики Башкортостан 24.12.2024             </w:t>
      </w:r>
      <w:r w:rsidRPr="00477EEA">
        <w:rPr>
          <w:rFonts w:ascii="Times New Roman" w:eastAsia="Calibri" w:hAnsi="Times New Roman" w:cs="Times New Roman"/>
          <w:sz w:val="28"/>
          <w:szCs w:val="28"/>
        </w:rPr>
        <w:t xml:space="preserve"> № 6-5/58 до начала очередного финансового года, т.е. в соответствии с требованиями бюджетного законодательства. Основные характеристики утвержденного бюджета соответствуют требованиям ст. 184-1 Бюджетного кодекса </w:t>
      </w:r>
      <w:r w:rsidR="005F7BAA" w:rsidRPr="005F7BAA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477E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Для проведения внешней проверки Администрацией городского округа город Салават Республики Башкортостан своевременно (до 1 апреля) направлен в Контрольно-счетную палату городского округа город Салават Республики Башкортостан проект решения Совета городского округа город Салават Республики Башкортостан «Об исполнении бюджета городского округа город Салават Республики Башкортостан за 2025 год».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Решением Совета городского округа город Салават Республики Башкортостан от 24.12.2024г. № 6-5/58 «О бюджете городского округа город Салават Республики Башкортостан на 2025 год и плановый период 2026 и 2027 годов» бюджет городского округа город Салават Республики Башкортостан на 2025 год утвержден: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по доходам в сумме – 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620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371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098,2 рублей;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по расходам в сумме – 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620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371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098,2 рублей;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прогнозируемый дефицит бюджета – 0,0 рублей.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в ходе исполнения бюджета в решение о бюджете городского округа город Салават Республики Башкортостан 2 (в 2024 – 4) раза вносились изменения и дополнения, которые были оформлены отдельными решениями Совета, что было связано: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lastRenderedPageBreak/>
        <w:t>- с необходимостью отражения в доходной и расходной части городского бюджета полученных безвозмездных поступлений;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с поступлением в отчетном периоде собственных доходов в объемах, отличных от показателей, которые были ранее запланированы;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с выделением дополнительных бюджетных ассигнований по получателям бюджетных средств, в связи с уточнением расходных обязательств городског</w:t>
      </w:r>
      <w:r w:rsidR="005F7BAA">
        <w:rPr>
          <w:rFonts w:ascii="Times New Roman" w:eastAsia="Calibri" w:hAnsi="Times New Roman" w:cs="Times New Roman"/>
          <w:sz w:val="28"/>
          <w:szCs w:val="28"/>
        </w:rPr>
        <w:t>о бюджета в ходе его исполнения;</w:t>
      </w:r>
    </w:p>
    <w:p w:rsidR="00477EEA" w:rsidRPr="00477EEA" w:rsidRDefault="00477EEA" w:rsidP="00477E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процессе исполнения доходная и расходная части бюджета уточнены в сторону увеличения, в результате бюджет городского округа город Салават Республики Башкортостан утвержден по доходам в сумме</w:t>
      </w:r>
      <w:r w:rsidR="005F7B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7EEA" w:rsidRPr="00477EEA" w:rsidRDefault="005F7BAA" w:rsidP="00477EE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доходов увеличился до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729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504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419,77 рублей или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109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133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321,57 рублей или на 2,4%;</w:t>
      </w:r>
    </w:p>
    <w:p w:rsidR="00477EEA" w:rsidRPr="00477EEA" w:rsidRDefault="005F7BAA" w:rsidP="00477EE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расходной части бюджета городского округа увеличился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681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484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045,66 рублей или на 61</w:t>
      </w:r>
      <w:r w:rsidR="0052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="0052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947,46 рублей или на 1,3 %;</w:t>
      </w:r>
    </w:p>
    <w:p w:rsidR="00477EEA" w:rsidRPr="00477EEA" w:rsidRDefault="005F7BAA" w:rsidP="00477EE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профицита увеличился до 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EEA" w:rsidRPr="00477EEA">
        <w:rPr>
          <w:rFonts w:ascii="Times New Roman" w:eastAsia="Times New Roman" w:hAnsi="Times New Roman" w:cs="Times New Roman"/>
          <w:sz w:val="28"/>
          <w:szCs w:val="28"/>
          <w:lang w:eastAsia="ru-RU"/>
        </w:rPr>
        <w:t>374,11 рублей.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 xml:space="preserve">- Согласно отчетным данным бюджет по доходам исполнен в размере </w:t>
      </w:r>
      <w:r w:rsidR="005F7BA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477EEA">
        <w:rPr>
          <w:rFonts w:ascii="Times New Roman" w:eastAsia="Calibri" w:hAnsi="Times New Roman" w:cs="Times New Roman"/>
          <w:sz w:val="28"/>
          <w:szCs w:val="28"/>
        </w:rPr>
        <w:t>4</w:t>
      </w:r>
      <w:r w:rsidR="005F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684</w:t>
      </w:r>
      <w:r w:rsidR="005F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230</w:t>
      </w:r>
      <w:r w:rsidR="005F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200,36 рублей или 99,0% к уточненным назначениям, по расходам исполнение составило 4</w:t>
      </w:r>
      <w:r w:rsidR="005F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99</w:t>
      </w:r>
      <w:r w:rsidR="005F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152</w:t>
      </w:r>
      <w:r w:rsidR="005F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917,66 рублей или 98,2%, профицит бюджета составил 85</w:t>
      </w:r>
      <w:r w:rsidR="005F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077</w:t>
      </w:r>
      <w:r w:rsidR="005F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282,70 рублей.</w:t>
      </w:r>
    </w:p>
    <w:p w:rsidR="00477EEA" w:rsidRPr="00477EEA" w:rsidRDefault="00477EEA" w:rsidP="00477EE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Решением Совета городского округа город Салават прогнозируемый профицит бюджета установлен в размере 48</w:t>
      </w:r>
      <w:r w:rsidR="005213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020</w:t>
      </w:r>
      <w:r w:rsidR="005213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 xml:space="preserve">374,11 рублей. По данным отчета об исполнении бюджета за 2025 год бюджет исполнен с профицитом </w:t>
      </w:r>
      <w:r w:rsidR="0052130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477EEA">
        <w:rPr>
          <w:rFonts w:ascii="Times New Roman" w:eastAsia="Calibri" w:hAnsi="Times New Roman" w:cs="Times New Roman"/>
          <w:sz w:val="28"/>
          <w:szCs w:val="28"/>
        </w:rPr>
        <w:t>5</w:t>
      </w:r>
      <w:r w:rsidR="005213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>077</w:t>
      </w:r>
      <w:r w:rsidR="005213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EEA">
        <w:rPr>
          <w:rFonts w:ascii="Times New Roman" w:eastAsia="Calibri" w:hAnsi="Times New Roman" w:cs="Times New Roman"/>
          <w:sz w:val="28"/>
          <w:szCs w:val="28"/>
        </w:rPr>
        <w:t xml:space="preserve">282,70 рублей. Дефицит бюджета и источники его финансирования соответствуют требованиям статьи 92.1 и 96 Бюджетного кодекса Российской Федерации. 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Решением Совета городского округа город Салават Республики» верхний предел муниципального долга по состоянию на 01.01.</w:t>
      </w:r>
      <w:r w:rsidR="00521307">
        <w:rPr>
          <w:rFonts w:ascii="Times New Roman" w:eastAsia="Calibri" w:hAnsi="Times New Roman" w:cs="Times New Roman"/>
          <w:sz w:val="28"/>
          <w:szCs w:val="28"/>
        </w:rPr>
        <w:t>20</w:t>
      </w:r>
      <w:r w:rsidRPr="00477EEA">
        <w:rPr>
          <w:rFonts w:ascii="Times New Roman" w:eastAsia="Calibri" w:hAnsi="Times New Roman" w:cs="Times New Roman"/>
          <w:sz w:val="28"/>
          <w:szCs w:val="28"/>
        </w:rPr>
        <w:t>26 утвержден в размере 154 500,0 тыс. руб. Фактически по состоянию на 01.01.</w:t>
      </w:r>
      <w:r w:rsidR="00521307">
        <w:rPr>
          <w:rFonts w:ascii="Times New Roman" w:eastAsia="Calibri" w:hAnsi="Times New Roman" w:cs="Times New Roman"/>
          <w:sz w:val="28"/>
          <w:szCs w:val="28"/>
        </w:rPr>
        <w:t>20</w:t>
      </w:r>
      <w:r w:rsidRPr="00477EEA">
        <w:rPr>
          <w:rFonts w:ascii="Times New Roman" w:eastAsia="Calibri" w:hAnsi="Times New Roman" w:cs="Times New Roman"/>
          <w:sz w:val="28"/>
          <w:szCs w:val="28"/>
        </w:rPr>
        <w:t>26 размер муниципального долга составил 154 500,0 тыс. рублей. За 2025 год размер муниципального долга уменьшился на 176 300,0 тыс. рублей. Размер муниципального долга не превышает предельные размеры, установленные</w:t>
      </w:r>
      <w:r w:rsidR="0052130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477EEA">
        <w:rPr>
          <w:rFonts w:ascii="Times New Roman" w:eastAsia="Calibri" w:hAnsi="Times New Roman" w:cs="Times New Roman"/>
          <w:sz w:val="28"/>
          <w:szCs w:val="28"/>
        </w:rPr>
        <w:t xml:space="preserve"> ст. 107 Бюджетного кодекса Р</w:t>
      </w:r>
      <w:r w:rsidR="00521307"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 w:rsidRPr="00477EEA">
        <w:rPr>
          <w:rFonts w:ascii="Times New Roman" w:eastAsia="Calibri" w:hAnsi="Times New Roman" w:cs="Times New Roman"/>
          <w:sz w:val="28"/>
          <w:szCs w:val="28"/>
        </w:rPr>
        <w:t>Ф</w:t>
      </w:r>
      <w:r w:rsidR="00521307">
        <w:rPr>
          <w:rFonts w:ascii="Times New Roman" w:eastAsia="Calibri" w:hAnsi="Times New Roman" w:cs="Times New Roman"/>
          <w:sz w:val="28"/>
          <w:szCs w:val="28"/>
        </w:rPr>
        <w:t>едерации</w:t>
      </w:r>
      <w:r w:rsidRPr="00477E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Сумма бюджетных средств, направленных на обслуживание муниципального долга в 2025 году, составила 231,5 тыс. рублей (для справки - в 2024 году расходы составляли 342,5 тыс. рублей). Размер расходов на обслуживание муниципального долга не превышает предельные размеры, установленные ст. 111 Бюджетного кодекса Р</w:t>
      </w:r>
      <w:r w:rsidR="00521307"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 w:rsidRPr="00477EEA">
        <w:rPr>
          <w:rFonts w:ascii="Times New Roman" w:eastAsia="Calibri" w:hAnsi="Times New Roman" w:cs="Times New Roman"/>
          <w:sz w:val="28"/>
          <w:szCs w:val="28"/>
        </w:rPr>
        <w:t>Ф</w:t>
      </w:r>
      <w:r w:rsidR="00521307">
        <w:rPr>
          <w:rFonts w:ascii="Times New Roman" w:eastAsia="Calibri" w:hAnsi="Times New Roman" w:cs="Times New Roman"/>
          <w:sz w:val="28"/>
          <w:szCs w:val="28"/>
        </w:rPr>
        <w:t>едерации</w:t>
      </w:r>
      <w:r w:rsidRPr="00477E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В ходе проверки отчета об исполнении бюджета была проведена внешняя проверка бюджетной отчетности главных администраторов: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1.</w:t>
      </w:r>
      <w:r w:rsidRPr="00477EEA">
        <w:rPr>
          <w:rFonts w:ascii="Times New Roman" w:eastAsia="Calibri" w:hAnsi="Times New Roman" w:cs="Times New Roman"/>
          <w:sz w:val="28"/>
          <w:szCs w:val="28"/>
        </w:rPr>
        <w:tab/>
        <w:t>Управления по делам гражданской обороны и чрезвычайным ситуациям Администрации городского округа город Салават Республики Башкортостан</w:t>
      </w:r>
      <w:r w:rsidR="0052130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2.</w:t>
      </w:r>
      <w:r w:rsidRPr="00477EEA">
        <w:rPr>
          <w:rFonts w:ascii="Times New Roman" w:eastAsia="Calibri" w:hAnsi="Times New Roman" w:cs="Times New Roman"/>
          <w:sz w:val="28"/>
          <w:szCs w:val="28"/>
        </w:rPr>
        <w:tab/>
        <w:t>Управления городского хозяйства Администрации городского округа город Салават Республики Башкортостан;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3.</w:t>
      </w:r>
      <w:r w:rsidRPr="00477EEA">
        <w:rPr>
          <w:rFonts w:ascii="Times New Roman" w:eastAsia="Calibri" w:hAnsi="Times New Roman" w:cs="Times New Roman"/>
          <w:sz w:val="28"/>
          <w:szCs w:val="28"/>
        </w:rPr>
        <w:tab/>
        <w:t>Управления образования Администрации городского округа город Салават Республики Башкортостан.</w:t>
      </w:r>
    </w:p>
    <w:p w:rsidR="00477EEA" w:rsidRPr="00477EEA" w:rsidRDefault="00521307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77EEA" w:rsidRPr="00477EEA">
        <w:rPr>
          <w:rFonts w:ascii="Times New Roman" w:eastAsia="Calibri" w:hAnsi="Times New Roman" w:cs="Times New Roman"/>
          <w:sz w:val="28"/>
          <w:szCs w:val="28"/>
        </w:rPr>
        <w:t>оказатели годовой бюджетной отчётности главных администраторов бюджетных средств соответствуют данным отчёта об исполнении городского бюджета за 2025 год.</w:t>
      </w:r>
    </w:p>
    <w:p w:rsidR="00477EEA" w:rsidRPr="00477EEA" w:rsidRDefault="00477EEA" w:rsidP="00477EE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По результатам внешней проверки можно сказать, что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 xml:space="preserve">- исполнение бюджета городского округа город Салават Республики Башкортостан за 2025 год осуществлялось в соответствии с требованиями Бюджетного Кодекса Российской Федерации и решением Совета городского округа город Салават Республики Башкортостан от 24.12.2024г. № 6-5/58 </w:t>
      </w:r>
      <w:r w:rsidR="0052130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="0052130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77EEA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477EEA">
        <w:rPr>
          <w:rFonts w:ascii="Times New Roman" w:eastAsia="Calibri" w:hAnsi="Times New Roman" w:cs="Times New Roman"/>
          <w:sz w:val="28"/>
          <w:szCs w:val="28"/>
        </w:rPr>
        <w:t>О бюджете городского округа город Салават Республики Башкортостан на 2025 год и плановый период 2026 и 2027 годов»;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показатели Отчета об исполнении бюджета, представленного в форме проекта Решения Совета городского округа город Салават Республики Башкортостан, как по доходам, так и по расходам и источникам финансирования дефицита бюджета, подлежащие утверждению, соответствуют итоговым суммам поступлений доходов и выбытий из бюджета за 2025 год;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 xml:space="preserve">- показатели годовой бюджетной отчётности главных администраторов бюджетных средств соответствуют данным отчёта об исполнении городского бюджета за 2025 год; 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- в ходе внешней проверки консолидированной бюджетной отчетности выявлены нарушения ведения бюджетного (бухгалтерского) учета.</w:t>
      </w:r>
    </w:p>
    <w:p w:rsidR="00477EEA" w:rsidRPr="00477EEA" w:rsidRDefault="00477EEA" w:rsidP="00477EE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EEA">
        <w:rPr>
          <w:rFonts w:ascii="Times New Roman" w:eastAsia="Calibri" w:hAnsi="Times New Roman" w:cs="Times New Roman"/>
          <w:sz w:val="28"/>
          <w:szCs w:val="28"/>
        </w:rPr>
        <w:t>По результатам внешней проверки Отчета об исполнении бюджета городского округа город Салават Республики Башкортостан за 2025 год, Контрольно-счетной палатой подготовлен соответствующий подробный отчет который направлен в Совет городского округа город Салават Республики Башкортостан для рассмотрения.</w:t>
      </w:r>
    </w:p>
    <w:p w:rsidR="00611326" w:rsidRPr="00477EEA" w:rsidRDefault="00611326" w:rsidP="004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Pr="00521307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</w:t>
      </w:r>
      <w:r w:rsidR="00521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дательствующий (Калинина Л.В.):</w:t>
      </w:r>
    </w:p>
    <w:p w:rsidR="00611326" w:rsidRPr="00A6194A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будут вопросы?</w:t>
      </w:r>
    </w:p>
    <w:p w:rsidR="00611326" w:rsidRPr="00A6194A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Дмитрий Геннадьевич.</w:t>
      </w:r>
    </w:p>
    <w:p w:rsidR="00611326" w:rsidRDefault="00611326" w:rsidP="0061132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1307" w:rsidRDefault="00521307" w:rsidP="0061132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11326" w:rsidRDefault="00611326" w:rsidP="0061132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Уважаемые участники слушаний!</w:t>
      </w:r>
    </w:p>
    <w:p w:rsidR="00611326" w:rsidRDefault="00611326" w:rsidP="0061132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26" w:rsidRPr="00A6194A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подпункта 4.7.2. Положения о публичных слушаниях по проекту муниципального правового акта городского округа город Салават Республики Башкортостан, проекту муниципального правового акта о внесении изменений и дополнений результаты публичных слушаний по проекту решения «</w:t>
      </w:r>
      <w:r w:rsidRPr="002E78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бюджета городского округа город Салават</w:t>
      </w:r>
      <w:r w:rsidR="006D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за 2025</w:t>
      </w:r>
      <w:r w:rsidRPr="002E7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будут опубликованы в течение 5 рабочих дней в </w:t>
      </w:r>
      <w:r w:rsidR="00DE4C6F" w:rsidRPr="00DE4C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сетевом издании на сайте Совета городского округа город Салават Республики Башкортостан в информационно-телекоммуникационной сети «Интернет»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1326" w:rsidRPr="00A6194A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Pr="00A6194A" w:rsidRDefault="00611326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участники слушаний!</w:t>
      </w:r>
    </w:p>
    <w:p w:rsidR="00611326" w:rsidRPr="00A6194A" w:rsidRDefault="00611326" w:rsidP="00611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кого-нибудь есть замечания, предложения по проведению публичных слушаний? </w:t>
      </w:r>
    </w:p>
    <w:p w:rsidR="00611326" w:rsidRPr="00A6194A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Default="00611326" w:rsidP="0061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замечаний и предложений по проекту решения нет, то рекомендуем Совету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Салават Республики Башкортостан 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проект решения «</w:t>
      </w:r>
      <w:r w:rsidRPr="00B24F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бюджета городского округа город Салават</w:t>
      </w:r>
      <w:r w:rsidR="006D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за 2025</w:t>
      </w:r>
      <w:r w:rsidRPr="00B24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A6194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11326" w:rsidRDefault="00611326" w:rsidP="0061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Default="00611326" w:rsidP="0061132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одарю всех за участие в работе</w:t>
      </w:r>
      <w:r w:rsidRPr="00B8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58EF" w:rsidRDefault="00FA58EF" w:rsidP="00BD6F29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Default="00611326" w:rsidP="00BD6F29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26" w:rsidRPr="00812A2B" w:rsidRDefault="00611326" w:rsidP="00BD6F29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C81" w:rsidRPr="00812A2B" w:rsidRDefault="00B26E62" w:rsidP="00BD6F29">
      <w:pPr>
        <w:spacing w:after="0" w:line="26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A2B">
        <w:rPr>
          <w:rFonts w:ascii="Times New Roman" w:hAnsi="Times New Roman" w:cs="Times New Roman"/>
          <w:sz w:val="28"/>
          <w:szCs w:val="28"/>
        </w:rPr>
        <w:t>Председатель</w:t>
      </w:r>
      <w:r w:rsidR="009D4C81" w:rsidRPr="00812A2B">
        <w:rPr>
          <w:rFonts w:ascii="Times New Roman" w:hAnsi="Times New Roman" w:cs="Times New Roman"/>
          <w:sz w:val="28"/>
          <w:szCs w:val="28"/>
        </w:rPr>
        <w:t xml:space="preserve"> Комиссии                                       </w:t>
      </w:r>
      <w:r w:rsidR="00253E90" w:rsidRPr="00812A2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12A2B">
        <w:rPr>
          <w:rFonts w:ascii="Times New Roman" w:hAnsi="Times New Roman" w:cs="Times New Roman"/>
          <w:sz w:val="28"/>
          <w:szCs w:val="28"/>
        </w:rPr>
        <w:t xml:space="preserve">       </w:t>
      </w:r>
      <w:r w:rsidR="00253E90" w:rsidRPr="00812A2B">
        <w:rPr>
          <w:rFonts w:ascii="Times New Roman" w:hAnsi="Times New Roman" w:cs="Times New Roman"/>
          <w:sz w:val="28"/>
          <w:szCs w:val="28"/>
        </w:rPr>
        <w:t xml:space="preserve">  </w:t>
      </w:r>
      <w:r w:rsidR="00611326">
        <w:rPr>
          <w:rFonts w:ascii="Times New Roman" w:hAnsi="Times New Roman" w:cs="Times New Roman"/>
          <w:sz w:val="28"/>
          <w:szCs w:val="28"/>
        </w:rPr>
        <w:t>Л. В. Калинина</w:t>
      </w:r>
    </w:p>
    <w:p w:rsidR="00251E82" w:rsidRPr="00812A2B" w:rsidRDefault="00251E82" w:rsidP="00971B5F">
      <w:pPr>
        <w:spacing w:after="0" w:line="26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B5F" w:rsidRDefault="009D4C81" w:rsidP="00EF192E">
      <w:pPr>
        <w:spacing w:after="0" w:line="26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A2B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</w:t>
      </w:r>
      <w:r w:rsidR="00B26E62" w:rsidRPr="00812A2B">
        <w:rPr>
          <w:rFonts w:ascii="Times New Roman" w:hAnsi="Times New Roman" w:cs="Times New Roman"/>
          <w:sz w:val="28"/>
          <w:szCs w:val="28"/>
        </w:rPr>
        <w:t xml:space="preserve">    </w:t>
      </w:r>
      <w:r w:rsidR="00EF192E" w:rsidRPr="00812A2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11326">
        <w:rPr>
          <w:rFonts w:ascii="Times New Roman" w:hAnsi="Times New Roman" w:cs="Times New Roman"/>
          <w:sz w:val="28"/>
          <w:szCs w:val="28"/>
        </w:rPr>
        <w:t>Д. В. Ишмуратова</w:t>
      </w:r>
      <w:r w:rsidRPr="00812A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D5C" w:rsidRPr="00971B5F" w:rsidRDefault="00110D5C" w:rsidP="00971B5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10D5C" w:rsidRPr="00971B5F" w:rsidSect="000E7856">
      <w:headerReference w:type="default" r:id="rId8"/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55F" w:rsidRDefault="00C6355F" w:rsidP="00251E82">
      <w:pPr>
        <w:spacing w:after="0" w:line="240" w:lineRule="auto"/>
      </w:pPr>
      <w:r>
        <w:separator/>
      </w:r>
    </w:p>
  </w:endnote>
  <w:endnote w:type="continuationSeparator" w:id="0">
    <w:p w:rsidR="00C6355F" w:rsidRDefault="00C6355F" w:rsidP="00251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90C" w:rsidRPr="00251E82" w:rsidRDefault="00D2290C">
    <w:pPr>
      <w:pStyle w:val="ad"/>
      <w:jc w:val="right"/>
      <w:rPr>
        <w:rFonts w:ascii="Times New Roman" w:hAnsi="Times New Roman" w:cs="Times New Roman"/>
      </w:rPr>
    </w:pPr>
  </w:p>
  <w:p w:rsidR="00D2290C" w:rsidRDefault="00D2290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55F" w:rsidRDefault="00C6355F" w:rsidP="00251E82">
      <w:pPr>
        <w:spacing w:after="0" w:line="240" w:lineRule="auto"/>
      </w:pPr>
      <w:r>
        <w:separator/>
      </w:r>
    </w:p>
  </w:footnote>
  <w:footnote w:type="continuationSeparator" w:id="0">
    <w:p w:rsidR="00C6355F" w:rsidRDefault="00C6355F" w:rsidP="00251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3825190"/>
      <w:docPartObj>
        <w:docPartGallery w:val="Page Numbers (Top of Page)"/>
        <w:docPartUnique/>
      </w:docPartObj>
    </w:sdtPr>
    <w:sdtContent>
      <w:p w:rsidR="00D2290C" w:rsidRDefault="00D2290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2A6">
          <w:rPr>
            <w:noProof/>
          </w:rPr>
          <w:t>22</w:t>
        </w:r>
        <w:r>
          <w:fldChar w:fldCharType="end"/>
        </w:r>
      </w:p>
    </w:sdtContent>
  </w:sdt>
  <w:p w:rsidR="00D2290C" w:rsidRDefault="00D2290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C2842"/>
    <w:multiLevelType w:val="hybridMultilevel"/>
    <w:tmpl w:val="0C94C9D0"/>
    <w:lvl w:ilvl="0" w:tplc="CBD0655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x-none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B93B2D"/>
    <w:multiLevelType w:val="hybridMultilevel"/>
    <w:tmpl w:val="28886D7C"/>
    <w:lvl w:ilvl="0" w:tplc="4ADEB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4F02D3"/>
    <w:multiLevelType w:val="hybridMultilevel"/>
    <w:tmpl w:val="E2489A62"/>
    <w:lvl w:ilvl="0" w:tplc="23082F3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3E044B"/>
    <w:multiLevelType w:val="hybridMultilevel"/>
    <w:tmpl w:val="F8A22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8A1F48"/>
    <w:multiLevelType w:val="hybridMultilevel"/>
    <w:tmpl w:val="1E0CF17E"/>
    <w:lvl w:ilvl="0" w:tplc="42A627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3D42A9"/>
    <w:multiLevelType w:val="hybridMultilevel"/>
    <w:tmpl w:val="E3DE724E"/>
    <w:lvl w:ilvl="0" w:tplc="99FE338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BF229D"/>
    <w:multiLevelType w:val="hybridMultilevel"/>
    <w:tmpl w:val="B2225746"/>
    <w:lvl w:ilvl="0" w:tplc="2A08F8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69535464"/>
    <w:multiLevelType w:val="hybridMultilevel"/>
    <w:tmpl w:val="65665D9C"/>
    <w:lvl w:ilvl="0" w:tplc="9C26CF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36"/>
    <w:rsid w:val="000005E7"/>
    <w:rsid w:val="00005CA9"/>
    <w:rsid w:val="00033D8A"/>
    <w:rsid w:val="000C2791"/>
    <w:rsid w:val="000D2E36"/>
    <w:rsid w:val="000E7856"/>
    <w:rsid w:val="000F75E9"/>
    <w:rsid w:val="00110D5C"/>
    <w:rsid w:val="00113D72"/>
    <w:rsid w:val="001509B1"/>
    <w:rsid w:val="0015239B"/>
    <w:rsid w:val="00161B2A"/>
    <w:rsid w:val="001802E7"/>
    <w:rsid w:val="001E560C"/>
    <w:rsid w:val="00251433"/>
    <w:rsid w:val="00251E82"/>
    <w:rsid w:val="00253E90"/>
    <w:rsid w:val="00297F54"/>
    <w:rsid w:val="002A112F"/>
    <w:rsid w:val="002F6C17"/>
    <w:rsid w:val="00324E14"/>
    <w:rsid w:val="003801ED"/>
    <w:rsid w:val="003818A1"/>
    <w:rsid w:val="003823D8"/>
    <w:rsid w:val="003A3203"/>
    <w:rsid w:val="003C3FF8"/>
    <w:rsid w:val="003F1746"/>
    <w:rsid w:val="00406BD8"/>
    <w:rsid w:val="00420404"/>
    <w:rsid w:val="00477EEA"/>
    <w:rsid w:val="004B6065"/>
    <w:rsid w:val="004F24B6"/>
    <w:rsid w:val="004F2D51"/>
    <w:rsid w:val="00521307"/>
    <w:rsid w:val="00534473"/>
    <w:rsid w:val="00563BA7"/>
    <w:rsid w:val="005914A2"/>
    <w:rsid w:val="005A14A7"/>
    <w:rsid w:val="005F7BAA"/>
    <w:rsid w:val="00611326"/>
    <w:rsid w:val="00616523"/>
    <w:rsid w:val="006250FA"/>
    <w:rsid w:val="00660372"/>
    <w:rsid w:val="006D4E7E"/>
    <w:rsid w:val="0071021B"/>
    <w:rsid w:val="00750473"/>
    <w:rsid w:val="00781462"/>
    <w:rsid w:val="00787140"/>
    <w:rsid w:val="007A179E"/>
    <w:rsid w:val="00812A2B"/>
    <w:rsid w:val="00820900"/>
    <w:rsid w:val="008656AA"/>
    <w:rsid w:val="008A32F1"/>
    <w:rsid w:val="008A6BEE"/>
    <w:rsid w:val="008C02A6"/>
    <w:rsid w:val="00944E82"/>
    <w:rsid w:val="00971B5F"/>
    <w:rsid w:val="0098369A"/>
    <w:rsid w:val="009D4C81"/>
    <w:rsid w:val="00A454E6"/>
    <w:rsid w:val="00A6201A"/>
    <w:rsid w:val="00AF188F"/>
    <w:rsid w:val="00B01519"/>
    <w:rsid w:val="00B26E62"/>
    <w:rsid w:val="00B3237F"/>
    <w:rsid w:val="00B37823"/>
    <w:rsid w:val="00BD6F29"/>
    <w:rsid w:val="00C202C8"/>
    <w:rsid w:val="00C6355F"/>
    <w:rsid w:val="00C63847"/>
    <w:rsid w:val="00C774EF"/>
    <w:rsid w:val="00C81CF4"/>
    <w:rsid w:val="00CA5148"/>
    <w:rsid w:val="00CB7F3E"/>
    <w:rsid w:val="00CE2DEB"/>
    <w:rsid w:val="00D0264E"/>
    <w:rsid w:val="00D2290C"/>
    <w:rsid w:val="00D719A6"/>
    <w:rsid w:val="00DA3F9A"/>
    <w:rsid w:val="00DB4D19"/>
    <w:rsid w:val="00DE3FFD"/>
    <w:rsid w:val="00DE4C6F"/>
    <w:rsid w:val="00DE7300"/>
    <w:rsid w:val="00DF064D"/>
    <w:rsid w:val="00E14A11"/>
    <w:rsid w:val="00E15B9D"/>
    <w:rsid w:val="00E328EE"/>
    <w:rsid w:val="00E9449C"/>
    <w:rsid w:val="00EB0477"/>
    <w:rsid w:val="00EF192E"/>
    <w:rsid w:val="00F909DB"/>
    <w:rsid w:val="00FA0185"/>
    <w:rsid w:val="00FA58EF"/>
    <w:rsid w:val="00FC6BE5"/>
    <w:rsid w:val="00FD7421"/>
    <w:rsid w:val="00FE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32EE9-CAB3-4D5A-A65F-6BEFB88B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D51"/>
  </w:style>
  <w:style w:type="paragraph" w:styleId="1">
    <w:name w:val="heading 1"/>
    <w:basedOn w:val="a"/>
    <w:link w:val="10"/>
    <w:uiPriority w:val="9"/>
    <w:qFormat/>
    <w:rsid w:val="00FA5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8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FA58EF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3">
    <w:name w:val="Body Text"/>
    <w:basedOn w:val="a"/>
    <w:link w:val="a4"/>
    <w:uiPriority w:val="99"/>
    <w:rsid w:val="00FA58EF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A58E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A58EF"/>
    <w:pPr>
      <w:spacing w:after="120" w:line="276" w:lineRule="auto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A58EF"/>
  </w:style>
  <w:style w:type="paragraph" w:customStyle="1" w:styleId="ConsPlusNormal">
    <w:name w:val="ConsPlusNormal"/>
    <w:rsid w:val="00FA58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A58EF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A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58EF"/>
    <w:rPr>
      <w:rFonts w:ascii="Segoe UI" w:hAnsi="Segoe UI" w:cs="Segoe UI"/>
      <w:sz w:val="18"/>
      <w:szCs w:val="18"/>
    </w:rPr>
  </w:style>
  <w:style w:type="paragraph" w:styleId="aa">
    <w:name w:val="Normal (Web)"/>
    <w:aliases w:val="Обычный (Web)"/>
    <w:basedOn w:val="a"/>
    <w:uiPriority w:val="99"/>
    <w:rsid w:val="00FA58EF"/>
    <w:pPr>
      <w:spacing w:after="75" w:line="240" w:lineRule="auto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9449C"/>
  </w:style>
  <w:style w:type="paragraph" w:styleId="ab">
    <w:name w:val="header"/>
    <w:basedOn w:val="a"/>
    <w:link w:val="ac"/>
    <w:uiPriority w:val="99"/>
    <w:unhideWhenUsed/>
    <w:rsid w:val="00251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51E82"/>
  </w:style>
  <w:style w:type="paragraph" w:styleId="ad">
    <w:name w:val="footer"/>
    <w:basedOn w:val="a"/>
    <w:link w:val="ae"/>
    <w:uiPriority w:val="99"/>
    <w:unhideWhenUsed/>
    <w:rsid w:val="00251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51E82"/>
  </w:style>
  <w:style w:type="table" w:styleId="af">
    <w:name w:val="Table Grid"/>
    <w:basedOn w:val="a1"/>
    <w:uiPriority w:val="59"/>
    <w:rsid w:val="00983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98369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836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Без интервала11"/>
    <w:basedOn w:val="a"/>
    <w:rsid w:val="0098369A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 w:eastAsia="ru-RU"/>
    </w:rPr>
  </w:style>
  <w:style w:type="paragraph" w:customStyle="1" w:styleId="Default">
    <w:name w:val="Default"/>
    <w:rsid w:val="009836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autoRedefine/>
    <w:rsid w:val="0098369A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nformat">
    <w:name w:val="ConsPlusNonformat"/>
    <w:uiPriority w:val="99"/>
    <w:rsid w:val="009836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3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66939-6A13-4E96-87F1-4727E8FC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8598</Words>
  <Characters>49009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Ринатовна Байгутлина</dc:creator>
  <cp:keywords/>
  <dc:description/>
  <cp:lastModifiedBy>Дарина Викторовна Ишмуратова</cp:lastModifiedBy>
  <cp:revision>53</cp:revision>
  <cp:lastPrinted>2026-05-08T05:38:00Z</cp:lastPrinted>
  <dcterms:created xsi:type="dcterms:W3CDTF">2016-04-28T12:29:00Z</dcterms:created>
  <dcterms:modified xsi:type="dcterms:W3CDTF">2026-05-08T05:40:00Z</dcterms:modified>
</cp:coreProperties>
</file>